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imes New Roman" w:hAnsi="Times New Roman" w:eastAsia="宋体" w:cs="Times New Roman"/>
          <w:color w:val="555555"/>
          <w:kern w:val="0"/>
          <w:szCs w:val="21"/>
        </w:rPr>
      </w:pPr>
      <w:r>
        <w:rPr>
          <w:rFonts w:hint="eastAsia" w:ascii="Times New Roman" w:hAnsi="Times New Roman" w:eastAsia="黑体" w:cs="Times New Roman"/>
          <w:color w:val="000000"/>
          <w:kern w:val="0"/>
          <w:sz w:val="32"/>
          <w:szCs w:val="32"/>
        </w:rPr>
        <w:t>木结构建筑设计规范</w:t>
      </w:r>
    </w:p>
    <w:p>
      <w:pPr>
        <w:widowControl/>
        <w:shd w:val="clear" w:color="auto" w:fill="FFFFFF"/>
        <w:spacing w:line="360" w:lineRule="auto"/>
        <w:jc w:val="center"/>
        <w:rPr>
          <w:rFonts w:ascii="Times New Roman" w:hAnsi="Times New Roman" w:eastAsia="宋体" w:cs="Times New Roman"/>
          <w:color w:val="555555"/>
          <w:kern w:val="0"/>
          <w:szCs w:val="21"/>
        </w:rPr>
      </w:pPr>
      <w:r>
        <w:rPr>
          <w:rFonts w:hint="eastAsia" w:ascii="Times New Roman" w:hAnsi="Times New Roman" w:eastAsia="黑体" w:cs="Times New Roman"/>
          <w:color w:val="000000"/>
          <w:kern w:val="0"/>
          <w:sz w:val="32"/>
          <w:szCs w:val="32"/>
        </w:rPr>
        <w:t>Specification for design of timber structure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058"/>
        <w:gridCol w:w="2058"/>
        <w:gridCol w:w="2058"/>
      </w:tblGrid>
      <w:tr>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适用学科专业：</w:t>
            </w:r>
          </w:p>
        </w:tc>
        <w:tc>
          <w:tcPr>
            <w:tcW w:w="6174" w:type="dxa"/>
            <w:gridSpan w:val="3"/>
          </w:tcPr>
          <w:p>
            <w:pPr>
              <w:widowControl/>
              <w:spacing w:line="400" w:lineRule="exact"/>
              <w:jc w:val="left"/>
              <w:rPr>
                <w:rFonts w:hint="default" w:ascii="Times New Roman" w:hAnsi="Times New Roman" w:eastAsia="仿宋" w:cs="Times New Roman"/>
                <w:bCs/>
                <w:kern w:val="0"/>
                <w:sz w:val="24"/>
                <w:szCs w:val="21"/>
                <w:lang w:val="en-US" w:eastAsia="zh-Hans"/>
              </w:rPr>
            </w:pPr>
            <w:r>
              <w:rPr>
                <w:rFonts w:hint="eastAsia" w:ascii="Times New Roman" w:hAnsi="Times New Roman" w:eastAsia="仿宋" w:cs="Times New Roman"/>
                <w:bCs/>
                <w:kern w:val="0"/>
                <w:sz w:val="24"/>
                <w:szCs w:val="21"/>
                <w:lang w:val="en-US" w:eastAsia="zh-Hans"/>
              </w:rPr>
              <w:t>林业工程</w:t>
            </w:r>
          </w:p>
        </w:tc>
      </w:tr>
      <w:tr>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适用学生类别</w:t>
            </w:r>
          </w:p>
        </w:tc>
        <w:tc>
          <w:tcPr>
            <w:tcW w:w="6174" w:type="dxa"/>
            <w:gridSpan w:val="3"/>
          </w:tcPr>
          <w:p>
            <w:pPr>
              <w:widowControl/>
              <w:spacing w:line="400" w:lineRule="exact"/>
              <w:ind w:firstLine="480" w:firstLineChars="200"/>
              <w:jc w:val="left"/>
              <w:rPr>
                <w:rFonts w:ascii="Times New Roman" w:hAnsi="Times New Roman" w:eastAsia="仿宋" w:cs="Times New Roman"/>
                <w:bCs/>
                <w:kern w:val="0"/>
                <w:sz w:val="24"/>
                <w:szCs w:val="21"/>
              </w:rPr>
            </w:pPr>
            <w:r>
              <w:rPr>
                <w:rFonts w:ascii="Times New Roman" w:hAnsi="Times New Roman" w:eastAsia="仿宋" w:cs="Times New Roman"/>
                <w:bCs/>
                <w:kern w:val="0"/>
                <w:sz w:val="24"/>
                <w:szCs w:val="21"/>
              </w:rPr>
              <w:t xml:space="preserve">  </w:t>
            </w:r>
            <w:r>
              <w:rPr>
                <w:rFonts w:hint="eastAsia" w:ascii="Times New Roman" w:hAnsi="Times New Roman" w:eastAsia="仿宋" w:cs="Times New Roman"/>
                <w:bCs/>
                <w:kern w:val="0"/>
                <w:sz w:val="24"/>
                <w:szCs w:val="21"/>
                <w:lang w:val="en-US" w:eastAsia="zh-Hans"/>
              </w:rPr>
              <w:t>学</w:t>
            </w:r>
            <w:r>
              <w:rPr>
                <w:rFonts w:ascii="Times New Roman" w:hAnsi="Times New Roman" w:eastAsia="仿宋" w:cs="Times New Roman"/>
                <w:bCs/>
                <w:kern w:val="0"/>
                <w:sz w:val="24"/>
                <w:szCs w:val="21"/>
              </w:rPr>
              <w:t>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课内总学时</w:t>
            </w:r>
          </w:p>
        </w:tc>
        <w:tc>
          <w:tcPr>
            <w:tcW w:w="2058" w:type="dxa"/>
          </w:tcPr>
          <w:p>
            <w:pPr>
              <w:widowControl/>
              <w:spacing w:line="400" w:lineRule="exact"/>
              <w:jc w:val="center"/>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40</w:t>
            </w:r>
          </w:p>
        </w:tc>
        <w:tc>
          <w:tcPr>
            <w:tcW w:w="2058" w:type="dxa"/>
          </w:tcPr>
          <w:p>
            <w:pPr>
              <w:widowControl/>
              <w:spacing w:line="400" w:lineRule="exact"/>
              <w:jc w:val="lef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学分：</w:t>
            </w:r>
          </w:p>
        </w:tc>
        <w:tc>
          <w:tcPr>
            <w:tcW w:w="2058" w:type="dxa"/>
          </w:tcPr>
          <w:p>
            <w:pPr>
              <w:widowControl/>
              <w:spacing w:line="400" w:lineRule="exact"/>
              <w:jc w:val="center"/>
              <w:rPr>
                <w:rFonts w:ascii="Times New Roman" w:hAnsi="Times New Roman" w:eastAsia="仿宋" w:cs="Times New Roman"/>
                <w:bCs/>
                <w:kern w:val="0"/>
                <w:sz w:val="24"/>
                <w:szCs w:val="21"/>
              </w:rPr>
            </w:pPr>
            <w:r>
              <w:rPr>
                <w:rFonts w:ascii="Times New Roman" w:hAnsi="Times New Roman" w:eastAsia="仿宋" w:cs="Times New Roman"/>
                <w:bCs/>
                <w:kern w:val="0"/>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开课学期</w:t>
            </w:r>
          </w:p>
        </w:tc>
        <w:tc>
          <w:tcPr>
            <w:tcW w:w="6174" w:type="dxa"/>
            <w:gridSpan w:val="3"/>
          </w:tcPr>
          <w:p>
            <w:pPr>
              <w:widowControl/>
              <w:spacing w:line="400" w:lineRule="exact"/>
              <w:ind w:firstLine="480" w:firstLineChars="200"/>
              <w:jc w:val="left"/>
              <w:rPr>
                <w:rFonts w:ascii="Times New Roman" w:hAnsi="Times New Roman" w:eastAsia="仿宋" w:cs="Times New Roman"/>
                <w:bCs/>
                <w:kern w:val="0"/>
                <w:sz w:val="24"/>
                <w:szCs w:val="21"/>
              </w:rPr>
            </w:pPr>
            <w:r>
              <w:rPr>
                <w:rFonts w:ascii="Times New Roman" w:hAnsi="Times New Roman" w:eastAsia="仿宋" w:cs="Times New Roman"/>
                <w:kern w:val="0"/>
                <w:sz w:val="24"/>
                <w:szCs w:val="21"/>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开课学院：</w:t>
            </w:r>
          </w:p>
        </w:tc>
        <w:tc>
          <w:tcPr>
            <w:tcW w:w="6174" w:type="dxa"/>
            <w:gridSpan w:val="3"/>
          </w:tcPr>
          <w:p>
            <w:pPr>
              <w:widowControl/>
              <w:spacing w:line="400" w:lineRule="exact"/>
              <w:jc w:val="left"/>
              <w:rPr>
                <w:rFonts w:ascii="Times New Roman" w:hAnsi="Times New Roman" w:eastAsia="仿宋" w:cs="Times New Roman"/>
                <w:bCs/>
                <w:kern w:val="0"/>
                <w:sz w:val="24"/>
                <w:szCs w:val="21"/>
                <w:lang w:eastAsia="zh-Hans"/>
              </w:rPr>
            </w:pPr>
            <w:r>
              <w:rPr>
                <w:rFonts w:hint="eastAsia" w:ascii="Times New Roman" w:hAnsi="Times New Roman" w:eastAsia="仿宋" w:cs="Times New Roman"/>
                <w:bCs/>
                <w:kern w:val="0"/>
                <w:sz w:val="24"/>
                <w:szCs w:val="21"/>
                <w:lang w:eastAsia="zh-Hans"/>
              </w:rPr>
              <w:t>材料科学与工程学院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bCs/>
                <w:kern w:val="0"/>
                <w:sz w:val="24"/>
                <w:szCs w:val="21"/>
              </w:rPr>
              <w:t>大纲撰写人：</w:t>
            </w:r>
          </w:p>
        </w:tc>
        <w:tc>
          <w:tcPr>
            <w:tcW w:w="6174" w:type="dxa"/>
            <w:gridSpan w:val="3"/>
          </w:tcPr>
          <w:p>
            <w:pPr>
              <w:widowControl/>
              <w:spacing w:line="400" w:lineRule="exact"/>
              <w:jc w:val="left"/>
              <w:rPr>
                <w:rFonts w:ascii="Times New Roman" w:hAnsi="Times New Roman" w:eastAsia="仿宋" w:cs="Times New Roman"/>
                <w:bCs/>
                <w:kern w:val="0"/>
                <w:sz w:val="24"/>
                <w:szCs w:val="21"/>
                <w:lang w:eastAsia="zh-Hans"/>
              </w:rPr>
            </w:pPr>
            <w:r>
              <w:rPr>
                <w:rFonts w:hint="eastAsia" w:ascii="Times New Roman" w:hAnsi="Times New Roman" w:eastAsia="仿宋" w:cs="Times New Roman"/>
                <w:bCs/>
                <w:kern w:val="0"/>
                <w:sz w:val="24"/>
                <w:szCs w:val="21"/>
                <w:lang w:eastAsia="zh-Hans"/>
              </w:rPr>
              <w:t>阙泽利</w:t>
            </w:r>
          </w:p>
        </w:tc>
      </w:tr>
      <w:tr>
        <w:tc>
          <w:tcPr>
            <w:tcW w:w="2122" w:type="dxa"/>
            <w:vAlign w:val="center"/>
          </w:tcPr>
          <w:p>
            <w:pPr>
              <w:widowControl/>
              <w:spacing w:line="400" w:lineRule="exact"/>
              <w:rPr>
                <w:rFonts w:ascii="Times New Roman" w:hAnsi="Times New Roman" w:eastAsia="仿宋" w:cs="Times New Roman"/>
                <w:b/>
                <w:bCs/>
                <w:kern w:val="0"/>
                <w:sz w:val="24"/>
                <w:szCs w:val="21"/>
              </w:rPr>
            </w:pPr>
            <w:r>
              <w:rPr>
                <w:rFonts w:ascii="Times New Roman" w:hAnsi="Times New Roman" w:eastAsia="仿宋" w:cs="Times New Roman"/>
                <w:b/>
                <w:kern w:val="0"/>
                <w:sz w:val="24"/>
                <w:szCs w:val="21"/>
              </w:rPr>
              <w:t>审阅人：</w:t>
            </w:r>
          </w:p>
        </w:tc>
        <w:tc>
          <w:tcPr>
            <w:tcW w:w="6174" w:type="dxa"/>
            <w:gridSpan w:val="3"/>
          </w:tcPr>
          <w:p>
            <w:pPr>
              <w:widowControl/>
              <w:spacing w:line="400" w:lineRule="exact"/>
              <w:jc w:val="left"/>
              <w:rPr>
                <w:rFonts w:ascii="Times New Roman" w:hAnsi="Times New Roman" w:eastAsia="仿宋" w:cs="Times New Roman"/>
                <w:color w:val="0000FF"/>
                <w:spacing w:val="4"/>
                <w:kern w:val="0"/>
                <w:sz w:val="24"/>
                <w:lang w:eastAsia="zh-Hans"/>
              </w:rPr>
            </w:pPr>
            <w:r>
              <w:rPr>
                <w:rFonts w:hint="eastAsia" w:ascii="Times New Roman" w:hAnsi="Times New Roman" w:eastAsia="仿宋" w:cs="Times New Roman"/>
                <w:bCs/>
                <w:kern w:val="0"/>
                <w:sz w:val="24"/>
                <w:szCs w:val="21"/>
                <w:lang w:eastAsia="zh-Hans"/>
              </w:rPr>
              <w:t>王志强</w:t>
            </w:r>
            <w:r>
              <w:rPr>
                <w:rFonts w:ascii="Times New Roman" w:hAnsi="Times New Roman" w:eastAsia="仿宋" w:cs="Times New Roman"/>
                <w:bCs/>
                <w:kern w:val="0"/>
                <w:sz w:val="24"/>
                <w:szCs w:val="21"/>
                <w:lang w:eastAsia="zh-Hans"/>
              </w:rPr>
              <w:t xml:space="preserve"> </w:t>
            </w:r>
            <w:r>
              <w:rPr>
                <w:rFonts w:hint="eastAsia" w:ascii="Times New Roman" w:hAnsi="Times New Roman" w:eastAsia="仿宋" w:cs="Times New Roman"/>
                <w:bCs/>
                <w:kern w:val="0"/>
                <w:sz w:val="24"/>
                <w:szCs w:val="21"/>
                <w:lang w:eastAsia="zh-Hans"/>
              </w:rPr>
              <w:t>徐朝阳</w:t>
            </w:r>
          </w:p>
        </w:tc>
      </w:tr>
    </w:tbl>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一、中、英文课程简介</w:t>
      </w:r>
    </w:p>
    <w:p>
      <w:pPr>
        <w:widowControl/>
        <w:spacing w:line="360" w:lineRule="auto"/>
        <w:ind w:firstLine="480" w:firstLineChars="200"/>
        <w:jc w:val="left"/>
        <w:rPr>
          <w:rFonts w:ascii="Times New Roman" w:hAnsi="Times New Roman" w:eastAsia="仿宋" w:cs="Times New Roman"/>
          <w:kern w:val="0"/>
          <w:sz w:val="24"/>
        </w:rPr>
      </w:pPr>
      <w:r>
        <w:rPr>
          <w:rFonts w:hint="eastAsia" w:ascii="Times New Roman" w:hAnsi="Times New Roman" w:eastAsia="仿宋" w:cs="Times New Roman"/>
          <w:kern w:val="0"/>
          <w:sz w:val="24"/>
        </w:rPr>
        <w:t>本课程主要讲授国内外木结构</w:t>
      </w:r>
      <w:r>
        <w:rPr>
          <w:rFonts w:hint="eastAsia" w:ascii="Times New Roman" w:hAnsi="Times New Roman" w:eastAsia="仿宋" w:cs="Times New Roman"/>
          <w:kern w:val="0"/>
          <w:sz w:val="24"/>
          <w:lang w:eastAsia="zh-Hans"/>
        </w:rPr>
        <w:t>最新</w:t>
      </w:r>
      <w:r>
        <w:rPr>
          <w:rFonts w:hint="eastAsia" w:ascii="Times New Roman" w:hAnsi="Times New Roman" w:eastAsia="仿宋" w:cs="Times New Roman"/>
          <w:kern w:val="0"/>
          <w:sz w:val="24"/>
        </w:rPr>
        <w:t>法规、标准。</w:t>
      </w:r>
      <w:r>
        <w:rPr>
          <w:rFonts w:hint="eastAsia" w:ascii="Times New Roman" w:hAnsi="Times New Roman" w:eastAsia="仿宋" w:cs="Times New Roman"/>
          <w:kern w:val="0"/>
          <w:sz w:val="24"/>
          <w:lang w:eastAsia="zh-Hans"/>
        </w:rPr>
        <w:t>基于木结构建筑规范，系统讲解木材的变异性和统计模型、长期荷载作用下</w:t>
      </w:r>
      <w:bookmarkStart w:id="0" w:name="_GoBack"/>
      <w:bookmarkEnd w:id="0"/>
      <w:r>
        <w:rPr>
          <w:rFonts w:hint="eastAsia" w:ascii="Times New Roman" w:hAnsi="Times New Roman" w:eastAsia="仿宋" w:cs="Times New Roman"/>
          <w:kern w:val="0"/>
          <w:sz w:val="24"/>
          <w:lang w:eastAsia="zh-Hans"/>
        </w:rPr>
        <w:t>的木材强度、气候和气候变化对木材强度的影响、木材的销连接原理以及木材和木基材料的结构可靠度。</w:t>
      </w:r>
      <w:r>
        <w:rPr>
          <w:rFonts w:hint="eastAsia" w:ascii="Times New Roman" w:hAnsi="Times New Roman" w:eastAsia="仿宋" w:cs="Times New Roman"/>
          <w:kern w:val="0"/>
          <w:sz w:val="24"/>
        </w:rPr>
        <w:t>通过该课程的教学过程，使学生了解目前木结构行业整体法规与标准情况，</w:t>
      </w:r>
      <w:r>
        <w:rPr>
          <w:rFonts w:hint="eastAsia" w:ascii="Times New Roman" w:hAnsi="Times New Roman" w:eastAsia="仿宋" w:cs="Times New Roman"/>
          <w:kern w:val="0"/>
          <w:sz w:val="24"/>
          <w:lang w:eastAsia="zh-Hans"/>
        </w:rPr>
        <w:t>掌握从事木结构研究的重要理论</w:t>
      </w:r>
      <w:r>
        <w:rPr>
          <w:rFonts w:hint="eastAsia" w:ascii="Times New Roman" w:hAnsi="Times New Roman" w:eastAsia="仿宋" w:cs="Times New Roman"/>
          <w:kern w:val="0"/>
          <w:sz w:val="24"/>
        </w:rPr>
        <w:t>。</w:t>
      </w:r>
    </w:p>
    <w:p>
      <w:pPr>
        <w:widowControl/>
        <w:spacing w:line="360" w:lineRule="auto"/>
        <w:ind w:firstLine="480" w:firstLineChars="200"/>
        <w:rPr>
          <w:rFonts w:ascii="Times New Roman" w:hAnsi="Times New Roman" w:eastAsia="黑体" w:cs="Times New Roman"/>
          <w:bCs/>
          <w:color w:val="555555"/>
          <w:kern w:val="0"/>
          <w:sz w:val="28"/>
          <w:szCs w:val="28"/>
        </w:rPr>
      </w:pPr>
      <w:r>
        <w:rPr>
          <w:rFonts w:hint="eastAsia" w:ascii="Times New Roman" w:hAnsi="Times New Roman" w:eastAsia="仿宋" w:cs="Times New Roman"/>
          <w:kern w:val="0"/>
          <w:sz w:val="24"/>
        </w:rPr>
        <w:t xml:space="preserve">This course mainly teaches the latest regulations and standards for wooden structures at home and abroad. Based on timber building codes, systematically explain the variability and statistical models of </w:t>
      </w:r>
      <w:r>
        <w:rPr>
          <w:rFonts w:hint="eastAsia" w:ascii="Times New Roman" w:hAnsi="Times New Roman" w:eastAsia="仿宋" w:cs="Times New Roman"/>
          <w:kern w:val="0"/>
          <w:sz w:val="24"/>
          <w:lang w:eastAsia="zh-Hans"/>
        </w:rPr>
        <w:t>w</w:t>
      </w:r>
      <w:r>
        <w:rPr>
          <w:rFonts w:ascii="Times New Roman" w:hAnsi="Times New Roman" w:eastAsia="仿宋" w:cs="Times New Roman"/>
          <w:kern w:val="0"/>
          <w:sz w:val="24"/>
          <w:lang w:eastAsia="zh-Hans"/>
        </w:rPr>
        <w:t>ood</w:t>
      </w:r>
      <w:r>
        <w:rPr>
          <w:rFonts w:hint="eastAsia" w:ascii="Times New Roman" w:hAnsi="Times New Roman" w:eastAsia="仿宋" w:cs="Times New Roman"/>
          <w:kern w:val="0"/>
          <w:sz w:val="24"/>
        </w:rPr>
        <w:t xml:space="preserve">, </w:t>
      </w:r>
      <w:r>
        <w:rPr>
          <w:rFonts w:ascii="Times New Roman" w:hAnsi="Times New Roman" w:eastAsia="仿宋" w:cs="Times New Roman"/>
          <w:kern w:val="0"/>
          <w:sz w:val="24"/>
        </w:rPr>
        <w:t>wood</w:t>
      </w:r>
      <w:r>
        <w:rPr>
          <w:rFonts w:hint="eastAsia" w:ascii="Times New Roman" w:hAnsi="Times New Roman" w:eastAsia="仿宋" w:cs="Times New Roman"/>
          <w:kern w:val="0"/>
          <w:sz w:val="24"/>
        </w:rPr>
        <w:t xml:space="preserve"> strength under long-term loading, the impact of climate and climate change on </w:t>
      </w:r>
      <w:r>
        <w:rPr>
          <w:rFonts w:ascii="Times New Roman" w:hAnsi="Times New Roman" w:eastAsia="仿宋" w:cs="Times New Roman"/>
          <w:kern w:val="0"/>
          <w:sz w:val="24"/>
        </w:rPr>
        <w:t>wood</w:t>
      </w:r>
      <w:r>
        <w:rPr>
          <w:rFonts w:hint="eastAsia" w:ascii="Times New Roman" w:hAnsi="Times New Roman" w:eastAsia="仿宋" w:cs="Times New Roman"/>
          <w:kern w:val="0"/>
          <w:sz w:val="24"/>
        </w:rPr>
        <w:t xml:space="preserve"> strength, the principle of </w:t>
      </w:r>
      <w:r>
        <w:rPr>
          <w:rFonts w:ascii="Times New Roman" w:hAnsi="Times New Roman" w:eastAsia="仿宋" w:cs="Times New Roman"/>
          <w:kern w:val="0"/>
          <w:sz w:val="24"/>
        </w:rPr>
        <w:t>wooden</w:t>
      </w:r>
      <w:r>
        <w:rPr>
          <w:rFonts w:hint="eastAsia" w:ascii="Times New Roman" w:hAnsi="Times New Roman" w:eastAsia="仿宋" w:cs="Times New Roman"/>
          <w:kern w:val="0"/>
          <w:sz w:val="24"/>
        </w:rPr>
        <w:t xml:space="preserve"> pinning, and the structural reliability of timber and wood-based materials. Through the teaching process of this course, students can understand the current overall regulations and standards of the wood structure industry, and master the important theories of wood structure research..</w:t>
      </w:r>
    </w:p>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二、教学目的与要求</w:t>
      </w:r>
    </w:p>
    <w:p>
      <w:pPr>
        <w:widowControl/>
        <w:spacing w:line="360" w:lineRule="auto"/>
        <w:ind w:firstLine="480" w:firstLineChars="200"/>
        <w:jc w:val="left"/>
        <w:rPr>
          <w:rFonts w:ascii="Times New Roman" w:hAnsi="Times New Roman" w:eastAsia="黑体" w:cs="Times New Roman"/>
          <w:bCs/>
          <w:color w:val="555555"/>
          <w:kern w:val="0"/>
          <w:sz w:val="28"/>
          <w:szCs w:val="28"/>
        </w:rPr>
      </w:pPr>
      <w:r>
        <w:rPr>
          <w:rFonts w:hint="eastAsia" w:ascii="Times New Roman" w:hAnsi="Times New Roman" w:eastAsia="仿宋" w:cs="Times New Roman"/>
          <w:kern w:val="0"/>
          <w:sz w:val="24"/>
        </w:rPr>
        <w:t>通过本课程的学习，</w:t>
      </w:r>
      <w:r>
        <w:rPr>
          <w:rFonts w:hint="eastAsia" w:ascii="Times New Roman" w:hAnsi="Times New Roman" w:eastAsia="仿宋" w:cs="Times New Roman"/>
          <w:kern w:val="0"/>
          <w:sz w:val="24"/>
          <w:lang w:eastAsia="zh-Hans"/>
        </w:rPr>
        <w:t>明确</w:t>
      </w:r>
      <w:r>
        <w:rPr>
          <w:rFonts w:hint="eastAsia" w:ascii="Times New Roman" w:hAnsi="Times New Roman" w:eastAsia="仿宋" w:cs="Times New Roman"/>
          <w:kern w:val="0"/>
          <w:sz w:val="24"/>
        </w:rPr>
        <w:t>木结构法规与标准的重要意义，</w:t>
      </w:r>
      <w:r>
        <w:rPr>
          <w:rFonts w:hint="eastAsia" w:ascii="Times New Roman" w:hAnsi="Times New Roman" w:eastAsia="仿宋" w:cs="Times New Roman"/>
          <w:kern w:val="0"/>
          <w:sz w:val="24"/>
          <w:lang w:eastAsia="zh-Hans"/>
        </w:rPr>
        <w:t>掌握检索法规和标准，掌握基于复合木材和木结构的木材力学性能新的概念与理论</w:t>
      </w:r>
      <w:r>
        <w:rPr>
          <w:rFonts w:hint="eastAsia" w:ascii="Times New Roman" w:hAnsi="Times New Roman" w:eastAsia="仿宋" w:cs="Times New Roman"/>
          <w:kern w:val="0"/>
          <w:sz w:val="24"/>
        </w:rPr>
        <w:t>，</w:t>
      </w:r>
      <w:r>
        <w:rPr>
          <w:rFonts w:hint="eastAsia" w:ascii="Times New Roman" w:hAnsi="Times New Roman" w:eastAsia="仿宋" w:cs="Times New Roman"/>
          <w:kern w:val="0"/>
          <w:sz w:val="24"/>
          <w:lang w:eastAsia="zh-Hans"/>
        </w:rPr>
        <w:t>通过学习，能善于应用法规与标准、知识从事科学研究和工程应用</w:t>
      </w:r>
      <w:r>
        <w:rPr>
          <w:rFonts w:hint="eastAsia" w:ascii="Times New Roman" w:hAnsi="Times New Roman" w:eastAsia="仿宋" w:cs="Times New Roman"/>
          <w:kern w:val="0"/>
          <w:sz w:val="24"/>
        </w:rPr>
        <w:t>。</w:t>
      </w:r>
    </w:p>
    <w:p>
      <w:pPr>
        <w:widowControl/>
        <w:numPr>
          <w:ilvl w:val="0"/>
          <w:numId w:val="1"/>
        </w:numPr>
        <w:spacing w:line="360" w:lineRule="auto"/>
        <w:jc w:val="left"/>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教学内容、目标与学时分配</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 xml:space="preserve">第一章 </w:t>
      </w:r>
      <w:r>
        <w:rPr>
          <w:rFonts w:hint="eastAsia" w:ascii="Times New Roman" w:hAnsi="Times New Roman" w:eastAsia="仿宋" w:cs="Times New Roman"/>
          <w:bCs/>
          <w:kern w:val="0"/>
          <w:sz w:val="24"/>
          <w:szCs w:val="21"/>
          <w:lang w:eastAsia="zh-Hans"/>
        </w:rPr>
        <w:t>木结构法规与标准现状</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kern w:val="0"/>
          <w:sz w:val="24"/>
          <w:szCs w:val="24"/>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熟悉木结构领域的重要规范与标准，能掌握检索方法。</w:t>
      </w:r>
    </w:p>
    <w:p>
      <w:pPr>
        <w:widowControl/>
        <w:spacing w:line="360" w:lineRule="auto"/>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 xml:space="preserve">    第二章 </w:t>
      </w:r>
      <w:r>
        <w:rPr>
          <w:rFonts w:hint="eastAsia" w:ascii="Times New Roman" w:hAnsi="Times New Roman" w:eastAsia="仿宋" w:cs="Times New Roman"/>
          <w:bCs/>
          <w:kern w:val="0"/>
          <w:sz w:val="24"/>
          <w:szCs w:val="21"/>
          <w:lang w:eastAsia="zh-Hans"/>
        </w:rPr>
        <w:t>结构用木材定级</w:t>
      </w:r>
      <w:r>
        <w:rPr>
          <w:rFonts w:ascii="Times New Roman" w:hAnsi="Times New Roman" w:eastAsia="仿宋" w:cs="Times New Roman"/>
          <w:bCs/>
          <w:kern w:val="0"/>
          <w:sz w:val="24"/>
          <w:szCs w:val="21"/>
        </w:rPr>
        <w:t xml:space="preserve"> （共4学时，其中课堂讲授4学时）</w:t>
      </w:r>
    </w:p>
    <w:p>
      <w:pPr>
        <w:widowControl/>
        <w:spacing w:line="360" w:lineRule="auto"/>
        <w:jc w:val="left"/>
        <w:rPr>
          <w:rFonts w:ascii="Times New Roman" w:hAnsi="Times New Roman" w:eastAsia="仿宋" w:cs="Times New Roman"/>
          <w:kern w:val="0"/>
          <w:sz w:val="24"/>
          <w:szCs w:val="24"/>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结构木材定级原理和基本要求。清材小试件定级的缺点。</w:t>
      </w:r>
    </w:p>
    <w:p>
      <w:pPr>
        <w:widowControl/>
        <w:spacing w:line="360" w:lineRule="auto"/>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 xml:space="preserve">    第三章 </w:t>
      </w:r>
      <w:r>
        <w:rPr>
          <w:rFonts w:hint="eastAsia" w:ascii="Times New Roman" w:hAnsi="Times New Roman" w:eastAsia="仿宋" w:cs="Times New Roman"/>
          <w:bCs/>
          <w:kern w:val="0"/>
          <w:sz w:val="24"/>
          <w:szCs w:val="21"/>
          <w:lang w:eastAsia="zh-Hans"/>
        </w:rPr>
        <w:t>木材的机械定级</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木材的强度和刚度及其有关性质、机械定级的原则。</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四</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结构用木材的变异性和统计模型</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构件本身和构件之间的变异性模型、尺寸和荷载形状效应。基于性质变异模型的尺寸和荷载形状效应。</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五</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长期荷载作用下的木材强度</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荷载持续效应的背景、影响因素、破坏特征。</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六</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结合第二章节的学术交流研讨。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七</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（共3学时，其中课堂讲授3学时）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结合第三章节的学术交流研讨。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八</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（共6学时，其中课堂讲授6学时）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结合第四章节的学术交流研讨。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九</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学术沙龙</w:t>
      </w:r>
      <w:r>
        <w:rPr>
          <w:rFonts w:ascii="Times New Roman" w:hAnsi="Times New Roman" w:eastAsia="仿宋" w:cs="Times New Roman"/>
          <w:bCs/>
          <w:kern w:val="0"/>
          <w:sz w:val="24"/>
          <w:szCs w:val="21"/>
        </w:rPr>
        <w:t xml:space="preserve"> （共6学时，其中课堂讲授6学时）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结合第五章节的学术交流研讨。</w:t>
      </w:r>
    </w:p>
    <w:p>
      <w:pPr>
        <w:widowControl/>
        <w:spacing w:line="360" w:lineRule="auto"/>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bCs/>
          <w:kern w:val="0"/>
          <w:sz w:val="24"/>
          <w:szCs w:val="21"/>
        </w:rPr>
        <w:t>第</w:t>
      </w:r>
      <w:r>
        <w:rPr>
          <w:rFonts w:hint="eastAsia" w:ascii="Times New Roman" w:hAnsi="Times New Roman" w:eastAsia="仿宋" w:cs="Times New Roman"/>
          <w:bCs/>
          <w:kern w:val="0"/>
          <w:sz w:val="24"/>
          <w:szCs w:val="21"/>
          <w:lang w:eastAsia="zh-Hans"/>
        </w:rPr>
        <w:t>十</w:t>
      </w:r>
      <w:r>
        <w:rPr>
          <w:rFonts w:ascii="Times New Roman" w:hAnsi="Times New Roman" w:eastAsia="仿宋" w:cs="Times New Roman"/>
          <w:bCs/>
          <w:kern w:val="0"/>
          <w:sz w:val="24"/>
          <w:szCs w:val="21"/>
        </w:rPr>
        <w:t xml:space="preserve">章 </w:t>
      </w:r>
      <w:r>
        <w:rPr>
          <w:rFonts w:hint="eastAsia" w:ascii="Times New Roman" w:hAnsi="Times New Roman" w:eastAsia="仿宋" w:cs="Times New Roman"/>
          <w:bCs/>
          <w:kern w:val="0"/>
          <w:sz w:val="24"/>
          <w:szCs w:val="21"/>
          <w:lang w:eastAsia="zh-Hans"/>
        </w:rPr>
        <w:t>气候变化对木材强度的影响</w:t>
      </w:r>
      <w:r>
        <w:rPr>
          <w:rFonts w:ascii="Times New Roman" w:hAnsi="Times New Roman" w:eastAsia="仿宋" w:cs="Times New Roman"/>
          <w:bCs/>
          <w:kern w:val="0"/>
          <w:sz w:val="24"/>
          <w:szCs w:val="21"/>
        </w:rPr>
        <w:t xml:space="preserve"> （共6学时，其中课堂讲授6学时）</w:t>
      </w:r>
    </w:p>
    <w:p>
      <w:pPr>
        <w:widowControl/>
        <w:spacing w:line="360" w:lineRule="auto"/>
        <w:jc w:val="left"/>
        <w:rPr>
          <w:rFonts w:ascii="Times New Roman" w:hAnsi="Times New Roman" w:eastAsia="仿宋" w:cs="Times New Roman"/>
          <w:bCs/>
          <w:kern w:val="0"/>
          <w:sz w:val="24"/>
          <w:szCs w:val="21"/>
          <w:lang w:eastAsia="zh-Hans"/>
        </w:rPr>
      </w:pPr>
      <w:r>
        <w:rPr>
          <w:rFonts w:ascii="Times New Roman" w:hAnsi="Times New Roman" w:eastAsia="仿宋" w:cs="Times New Roman"/>
          <w:bCs/>
          <w:kern w:val="0"/>
          <w:sz w:val="24"/>
          <w:szCs w:val="21"/>
        </w:rPr>
        <w:t xml:space="preserve">           学习要点：</w:t>
      </w:r>
      <w:r>
        <w:rPr>
          <w:rFonts w:hint="eastAsia" w:ascii="Times New Roman" w:hAnsi="Times New Roman" w:eastAsia="仿宋" w:cs="Times New Roman"/>
          <w:bCs/>
          <w:kern w:val="0"/>
          <w:sz w:val="24"/>
          <w:szCs w:val="21"/>
          <w:lang w:eastAsia="zh-Hans"/>
        </w:rPr>
        <w:t>不同平衡含水率与温度时的强度。水分引进的应力计算。</w:t>
      </w:r>
    </w:p>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四、课程考核方式</w:t>
      </w:r>
    </w:p>
    <w:p>
      <w:pPr>
        <w:widowControl/>
        <w:spacing w:line="360" w:lineRule="auto"/>
        <w:ind w:firstLine="720" w:firstLineChars="300"/>
        <w:jc w:val="left"/>
        <w:rPr>
          <w:rFonts w:ascii="Times New Roman" w:hAnsi="Times New Roman" w:eastAsia="仿宋" w:cs="Times New Roman"/>
          <w:kern w:val="0"/>
          <w:sz w:val="24"/>
        </w:rPr>
      </w:pPr>
      <w:r>
        <w:rPr>
          <w:rFonts w:hint="eastAsia" w:ascii="Times New Roman" w:hAnsi="Times New Roman" w:eastAsia="仿宋" w:cs="Times New Roman"/>
          <w:kern w:val="0"/>
          <w:sz w:val="24"/>
        </w:rPr>
        <w:t>课程总评成绩=期末</w:t>
      </w:r>
      <w:r>
        <w:rPr>
          <w:rFonts w:hint="eastAsia" w:ascii="Times New Roman" w:hAnsi="Times New Roman" w:eastAsia="仿宋" w:cs="Times New Roman"/>
          <w:kern w:val="0"/>
          <w:sz w:val="24"/>
          <w:lang w:eastAsia="zh-Hans"/>
        </w:rPr>
        <w:t>课程论文</w:t>
      </w:r>
      <w:r>
        <w:rPr>
          <w:rFonts w:ascii="Times New Roman" w:hAnsi="Times New Roman" w:eastAsia="仿宋" w:cs="Times New Roman"/>
          <w:kern w:val="0"/>
          <w:sz w:val="24"/>
          <w:lang w:eastAsia="zh-Hans"/>
        </w:rPr>
        <w:t>7</w:t>
      </w:r>
      <w:r>
        <w:rPr>
          <w:rFonts w:hint="eastAsia" w:ascii="Times New Roman" w:hAnsi="Times New Roman" w:eastAsia="仿宋" w:cs="Times New Roman"/>
          <w:kern w:val="0"/>
          <w:sz w:val="24"/>
        </w:rPr>
        <w:t>0%+</w:t>
      </w:r>
      <w:r>
        <w:rPr>
          <w:rFonts w:hint="eastAsia" w:ascii="Times New Roman" w:hAnsi="Times New Roman" w:eastAsia="仿宋" w:cs="Times New Roman"/>
          <w:kern w:val="0"/>
          <w:sz w:val="24"/>
          <w:lang w:eastAsia="zh-Hans"/>
        </w:rPr>
        <w:t>平时沙龙汇报</w:t>
      </w:r>
      <w:r>
        <w:rPr>
          <w:rFonts w:ascii="Times New Roman" w:hAnsi="Times New Roman" w:eastAsia="仿宋" w:cs="Times New Roman"/>
          <w:kern w:val="0"/>
          <w:sz w:val="24"/>
          <w:lang w:eastAsia="zh-Hans"/>
        </w:rPr>
        <w:t>3</w:t>
      </w:r>
      <w:r>
        <w:rPr>
          <w:rFonts w:hint="eastAsia" w:ascii="Times New Roman" w:hAnsi="Times New Roman" w:eastAsia="仿宋" w:cs="Times New Roman"/>
          <w:kern w:val="0"/>
          <w:sz w:val="24"/>
        </w:rPr>
        <w:t>0%</w:t>
      </w:r>
    </w:p>
    <w:p>
      <w:pPr>
        <w:widowControl/>
        <w:spacing w:line="360" w:lineRule="auto"/>
        <w:jc w:val="left"/>
        <w:rPr>
          <w:rFonts w:ascii="Times New Roman" w:hAnsi="Times New Roman" w:eastAsia="仿宋" w:cs="Times New Roman"/>
          <w:color w:val="0000FF"/>
          <w:kern w:val="0"/>
          <w:sz w:val="24"/>
        </w:rPr>
      </w:pPr>
      <w:r>
        <w:rPr>
          <w:rFonts w:ascii="Times New Roman" w:hAnsi="Times New Roman" w:eastAsia="黑体" w:cs="Times New Roman"/>
          <w:bCs/>
          <w:kern w:val="0"/>
          <w:sz w:val="28"/>
          <w:szCs w:val="28"/>
        </w:rPr>
        <w:t>五、本课程与其他课程的联系</w:t>
      </w:r>
    </w:p>
    <w:p>
      <w:pPr>
        <w:widowControl/>
        <w:spacing w:line="360" w:lineRule="auto"/>
        <w:jc w:val="left"/>
        <w:rPr>
          <w:rFonts w:ascii="Times New Roman" w:hAnsi="Times New Roman" w:eastAsia="仿宋" w:cs="Times New Roman"/>
          <w:bCs/>
          <w:color w:val="555555"/>
          <w:kern w:val="0"/>
          <w:sz w:val="28"/>
          <w:szCs w:val="28"/>
          <w:lang w:eastAsia="zh-Hans"/>
        </w:rPr>
      </w:pPr>
      <w:r>
        <w:rPr>
          <w:rFonts w:ascii="仿宋" w:hAnsi="仿宋" w:eastAsia="仿宋" w:cs="Times New Roman"/>
          <w:b/>
          <w:kern w:val="0"/>
          <w:sz w:val="24"/>
        </w:rPr>
        <w:t xml:space="preserve">     </w:t>
      </w:r>
      <w:r>
        <w:rPr>
          <w:rFonts w:ascii="仿宋" w:hAnsi="仿宋" w:eastAsia="仿宋" w:cs="Times New Roman"/>
          <w:b/>
          <w:bCs/>
          <w:kern w:val="0"/>
          <w:sz w:val="24"/>
          <w:szCs w:val="21"/>
        </w:rPr>
        <w:t>建议先修课程：</w:t>
      </w:r>
      <w:r>
        <w:rPr>
          <w:rFonts w:hint="eastAsia" w:ascii="仿宋" w:hAnsi="仿宋" w:eastAsia="仿宋" w:cs="Times New Roman"/>
          <w:b/>
          <w:bCs/>
          <w:kern w:val="0"/>
          <w:sz w:val="24"/>
          <w:szCs w:val="21"/>
          <w:lang w:eastAsia="zh-Hans"/>
        </w:rPr>
        <w:t>木结构建筑法规与标准</w:t>
      </w:r>
    </w:p>
    <w:p>
      <w:pPr>
        <w:widowControl/>
        <w:spacing w:line="360" w:lineRule="auto"/>
        <w:jc w:val="left"/>
        <w:rPr>
          <w:rFonts w:ascii="Times New Roman" w:hAnsi="Times New Roman" w:eastAsia="宋体" w:cs="Times New Roman"/>
          <w:color w:val="555555"/>
          <w:kern w:val="0"/>
          <w:sz w:val="24"/>
          <w:szCs w:val="24"/>
        </w:rPr>
      </w:pPr>
      <w:r>
        <w:rPr>
          <w:rFonts w:ascii="Times New Roman" w:hAnsi="Times New Roman" w:eastAsia="黑体" w:cs="Times New Roman"/>
          <w:bCs/>
          <w:kern w:val="0"/>
          <w:sz w:val="28"/>
          <w:szCs w:val="28"/>
        </w:rPr>
        <w:t>六、教材及主要参考书</w:t>
      </w:r>
    </w:p>
    <w:p>
      <w:pPr>
        <w:widowControl/>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（一）</w:t>
      </w:r>
      <w:r>
        <w:rPr>
          <w:rFonts w:ascii="黑体" w:hAnsi="黑体" w:eastAsia="黑体" w:cs="Times New Roman"/>
          <w:bCs/>
          <w:kern w:val="0"/>
          <w:szCs w:val="21"/>
        </w:rPr>
        <w:t>课程教材：</w:t>
      </w:r>
    </w:p>
    <w:p>
      <w:pPr>
        <w:widowControl/>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《木结构建筑规范与标准》课程讲义 （自编教材）</w:t>
      </w:r>
    </w:p>
    <w:p>
      <w:pPr>
        <w:widowControl/>
        <w:spacing w:line="360" w:lineRule="auto"/>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lang w:eastAsia="zh-Hans"/>
        </w:rPr>
        <w:t>阙泽利译，</w:t>
      </w:r>
      <w:r>
        <w:rPr>
          <w:rFonts w:hint="eastAsia" w:ascii="黑体" w:hAnsi="黑体" w:eastAsia="黑体" w:cs="Times New Roman"/>
          <w:bCs/>
          <w:kern w:val="0"/>
          <w:szCs w:val="21"/>
        </w:rPr>
        <w:t>《木框架剪力墙结构--设计与构造》，中国建筑工业出版社，2020</w:t>
      </w:r>
    </w:p>
    <w:p>
      <w:pPr>
        <w:widowControl/>
        <w:spacing w:line="360" w:lineRule="auto"/>
        <w:ind w:firstLine="420" w:firstLineChars="200"/>
        <w:jc w:val="left"/>
        <w:rPr>
          <w:rFonts w:ascii="黑体" w:hAnsi="黑体" w:eastAsia="黑体" w:cs="Times New Roman"/>
          <w:kern w:val="0"/>
          <w:szCs w:val="21"/>
        </w:rPr>
      </w:pPr>
      <w:r>
        <w:rPr>
          <w:rFonts w:hint="eastAsia" w:ascii="黑体" w:hAnsi="黑体" w:eastAsia="黑体" w:cs="Times New Roman"/>
          <w:bCs/>
          <w:kern w:val="0"/>
          <w:szCs w:val="21"/>
        </w:rPr>
        <w:t>（二）</w:t>
      </w:r>
      <w:r>
        <w:rPr>
          <w:rFonts w:ascii="黑体" w:hAnsi="黑体" w:eastAsia="黑体" w:cs="Times New Roman"/>
          <w:bCs/>
          <w:kern w:val="0"/>
          <w:szCs w:val="21"/>
        </w:rPr>
        <w:t>参考教材：</w:t>
      </w:r>
    </w:p>
    <w:p>
      <w:pPr>
        <w:widowControl/>
        <w:spacing w:line="360" w:lineRule="auto"/>
        <w:ind w:firstLine="420" w:firstLineChars="200"/>
        <w:jc w:val="left"/>
        <w:rPr>
          <w:rFonts w:ascii="黑体" w:hAnsi="黑体" w:eastAsia="黑体" w:cs="Times New Roman"/>
          <w:bCs/>
          <w:kern w:val="0"/>
          <w:szCs w:val="21"/>
        </w:rPr>
      </w:pPr>
      <w:r>
        <w:rPr>
          <w:rFonts w:ascii="黑体" w:hAnsi="黑体" w:eastAsia="黑体" w:cs="Times New Roman"/>
          <w:bCs/>
          <w:kern w:val="0"/>
          <w:szCs w:val="21"/>
        </w:rPr>
        <w:t>1.</w:t>
      </w:r>
      <w:r>
        <w:rPr>
          <w:rFonts w:ascii="Calibri" w:hAnsi="Calibri" w:eastAsia="黑体" w:cs="Calibri"/>
          <w:bCs/>
          <w:kern w:val="0"/>
          <w:szCs w:val="21"/>
        </w:rPr>
        <w:t> </w:t>
      </w:r>
      <w:r>
        <w:rPr>
          <w:rFonts w:ascii="黑体" w:hAnsi="黑体" w:eastAsia="黑体" w:cs="Times New Roman"/>
          <w:bCs/>
          <w:kern w:val="0"/>
          <w:szCs w:val="21"/>
        </w:rPr>
        <w:t xml:space="preserve"> </w:t>
      </w:r>
      <w:r>
        <w:rPr>
          <w:rFonts w:hint="eastAsia" w:ascii="黑体" w:hAnsi="黑体" w:eastAsia="黑体" w:cs="Times New Roman"/>
          <w:bCs/>
          <w:kern w:val="0"/>
          <w:szCs w:val="21"/>
        </w:rPr>
        <w:t>朱宏亮等编著</w:t>
      </w:r>
      <w:r>
        <w:rPr>
          <w:rFonts w:ascii="黑体" w:hAnsi="黑体" w:eastAsia="黑体" w:cs="Times New Roman"/>
          <w:bCs/>
          <w:kern w:val="0"/>
          <w:szCs w:val="21"/>
        </w:rPr>
        <w:t>主编，</w:t>
      </w:r>
      <w:r>
        <w:rPr>
          <w:rFonts w:hint="eastAsia" w:ascii="黑体" w:hAnsi="黑体" w:eastAsia="黑体" w:cs="Times New Roman"/>
          <w:bCs/>
          <w:kern w:val="0"/>
          <w:szCs w:val="21"/>
        </w:rPr>
        <w:t>《各国（地区）的建设法规及建设管理体制》</w:t>
      </w:r>
      <w:r>
        <w:rPr>
          <w:rFonts w:ascii="黑体" w:hAnsi="黑体" w:eastAsia="黑体" w:cs="Times New Roman"/>
          <w:bCs/>
          <w:kern w:val="0"/>
          <w:szCs w:val="21"/>
        </w:rPr>
        <w:t>，</w:t>
      </w:r>
      <w:r>
        <w:rPr>
          <w:rFonts w:hint="eastAsia" w:ascii="黑体" w:hAnsi="黑体" w:eastAsia="黑体" w:cs="Times New Roman"/>
          <w:bCs/>
          <w:kern w:val="0"/>
          <w:szCs w:val="21"/>
        </w:rPr>
        <w:t>中国水利水电出版社，2005</w:t>
      </w:r>
    </w:p>
    <w:p>
      <w:pPr>
        <w:widowControl/>
        <w:spacing w:line="360" w:lineRule="auto"/>
        <w:ind w:firstLine="420" w:firstLineChars="200"/>
        <w:jc w:val="left"/>
        <w:rPr>
          <w:rFonts w:ascii="黑体" w:hAnsi="黑体" w:eastAsia="黑体" w:cs="Times New Roman"/>
          <w:bCs/>
          <w:kern w:val="0"/>
          <w:sz w:val="22"/>
          <w:szCs w:val="21"/>
        </w:rPr>
      </w:pPr>
      <w:r>
        <w:rPr>
          <w:rFonts w:ascii="黑体" w:hAnsi="黑体" w:eastAsia="黑体" w:cs="Times New Roman"/>
          <w:bCs/>
          <w:kern w:val="0"/>
          <w:szCs w:val="21"/>
        </w:rPr>
        <w:t>2.</w:t>
      </w:r>
      <w:r>
        <w:rPr>
          <w:rFonts w:ascii="Calibri" w:hAnsi="Calibri" w:eastAsia="黑体" w:cs="Calibri"/>
          <w:bCs/>
          <w:kern w:val="0"/>
          <w:szCs w:val="21"/>
        </w:rPr>
        <w:t> </w:t>
      </w:r>
      <w:r>
        <w:rPr>
          <w:rFonts w:ascii="黑体" w:hAnsi="黑体" w:eastAsia="黑体" w:cs="Times New Roman"/>
          <w:bCs/>
          <w:kern w:val="0"/>
          <w:szCs w:val="21"/>
        </w:rPr>
        <w:t xml:space="preserve"> </w:t>
      </w:r>
      <w:r>
        <w:rPr>
          <w:rFonts w:hint="eastAsia" w:ascii="黑体" w:hAnsi="黑体" w:eastAsia="黑体" w:cs="Times New Roman"/>
          <w:bCs/>
          <w:kern w:val="0"/>
          <w:szCs w:val="21"/>
        </w:rPr>
        <w:t>中华人民共和国标准</w:t>
      </w:r>
      <w:r>
        <w:rPr>
          <w:rFonts w:ascii="黑体" w:hAnsi="黑体" w:eastAsia="黑体" w:cs="Times New Roman"/>
          <w:bCs/>
          <w:kern w:val="0"/>
          <w:szCs w:val="21"/>
        </w:rPr>
        <w:t>，</w:t>
      </w:r>
      <w:r>
        <w:rPr>
          <w:rFonts w:hint="eastAsia" w:ascii="黑体" w:hAnsi="黑体" w:eastAsia="黑体" w:cs="Times New Roman"/>
          <w:bCs/>
          <w:kern w:val="0"/>
          <w:szCs w:val="21"/>
        </w:rPr>
        <w:t>《木结构设计标准》（GB 50005-2017）</w:t>
      </w:r>
      <w:r>
        <w:rPr>
          <w:rFonts w:ascii="黑体" w:hAnsi="黑体" w:eastAsia="黑体" w:cs="Times New Roman"/>
          <w:bCs/>
          <w:kern w:val="0"/>
          <w:szCs w:val="21"/>
        </w:rPr>
        <w:t>，</w:t>
      </w:r>
      <w:r>
        <w:rPr>
          <w:rFonts w:hint="eastAsia" w:ascii="黑体" w:hAnsi="黑体" w:eastAsia="黑体" w:cs="Times New Roman"/>
          <w:bCs/>
          <w:kern w:val="0"/>
          <w:szCs w:val="21"/>
        </w:rPr>
        <w:t>中国建筑工业出版社，2017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FE630"/>
    <w:multiLevelType w:val="singleLevel"/>
    <w:tmpl w:val="5DFFE6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FC"/>
    <w:rsid w:val="000D53A7"/>
    <w:rsid w:val="00182317"/>
    <w:rsid w:val="0024581B"/>
    <w:rsid w:val="003771A0"/>
    <w:rsid w:val="005E328C"/>
    <w:rsid w:val="00641E4E"/>
    <w:rsid w:val="0080163B"/>
    <w:rsid w:val="009129CA"/>
    <w:rsid w:val="0094401E"/>
    <w:rsid w:val="00A67E07"/>
    <w:rsid w:val="00A7042C"/>
    <w:rsid w:val="00A94F73"/>
    <w:rsid w:val="00B73A48"/>
    <w:rsid w:val="00B80B2C"/>
    <w:rsid w:val="00BC2AD1"/>
    <w:rsid w:val="00C81178"/>
    <w:rsid w:val="00DA794A"/>
    <w:rsid w:val="00DB600A"/>
    <w:rsid w:val="00DD03B8"/>
    <w:rsid w:val="00EB14CC"/>
    <w:rsid w:val="00EE4DFC"/>
    <w:rsid w:val="4FE7AED9"/>
    <w:rsid w:val="7F6914E5"/>
    <w:rsid w:val="7FE32D27"/>
    <w:rsid w:val="AFF68B3E"/>
    <w:rsid w:val="DFAECEA1"/>
    <w:rsid w:val="FC135AB7"/>
    <w:rsid w:val="FD7FFEC0"/>
    <w:rsid w:val="FFFFA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2"/>
    <w:semiHidden/>
    <w:qFormat/>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1198</Words>
  <Characters>1698</Characters>
  <Lines>14</Lines>
  <Paragraphs>4</Paragraphs>
  <TotalTime>6</TotalTime>
  <ScaleCrop>false</ScaleCrop>
  <LinksUpToDate>false</LinksUpToDate>
  <CharactersWithSpaces>1943</CharactersWithSpaces>
  <Application>WPS Office_4.1.1.6630_F1E327BC-269C-435d-A152-05C5408002CA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2022-03-31T01:53:00Z</dcterms:created>
  <dc:creator>hp</dc:creator>
  <cp:lastModifiedBy>Zeli QUE</cp:lastModifiedBy>
  <cp:lastPrinted>2019-05-06T17:14:00Z</cp:lastPrinted>
  <dcterms:modified xsi:type="dcterms:W3CDTF">2022-04-20T09:04:48Z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2052-4.1.1.6630</vt:lpwstr>
  </property>
  <property fmtid="{D5CDD505-2E9C-101B-9397-08002B2CF9AE}" pid="3" name="ICV">
    <vt:lpwstr>169005F42398051D305C5F62537FEB85</vt:lpwstr>
  </property>
</Properties>
</file>