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Times New Roman" w:hAnsi="Times New Roman" w:eastAsia="华文中宋"/>
          <w:b/>
          <w:sz w:val="36"/>
          <w:szCs w:val="36"/>
        </w:rPr>
      </w:pPr>
      <w:r>
        <w:rPr>
          <w:rFonts w:ascii="Times New Roman" w:hAnsi="Times New Roman" w:eastAsia="华文中宋"/>
          <w:b/>
          <w:sz w:val="36"/>
          <w:szCs w:val="36"/>
        </w:rPr>
        <w:t>南京林业大学因公临时出国（境）经费管理办法</w:t>
      </w:r>
    </w:p>
    <w:p>
      <w:pPr>
        <w:tabs>
          <w:tab w:val="left" w:pos="1920"/>
        </w:tabs>
        <w:adjustRightInd w:val="0"/>
        <w:snapToGrid w:val="0"/>
        <w:spacing w:before="156" w:beforeLines="50" w:after="156" w:afterLines="50" w:line="600" w:lineRule="exact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第一章 总则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  <w:highlight w:val="none"/>
        </w:rPr>
      </w:pPr>
      <w:r>
        <w:rPr>
          <w:rFonts w:ascii="Times New Roman" w:hAnsi="Times New Roman" w:eastAsia="黑体"/>
          <w:bCs/>
          <w:sz w:val="30"/>
          <w:szCs w:val="30"/>
        </w:rPr>
        <w:t>第一条</w:t>
      </w:r>
      <w:r>
        <w:rPr>
          <w:rFonts w:ascii="Times New Roman" w:hAnsi="Times New Roman" w:eastAsia="仿宋_GB2312"/>
          <w:bCs/>
          <w:sz w:val="30"/>
          <w:szCs w:val="30"/>
        </w:rPr>
        <w:t xml:space="preserve"> 为进一步规范因公临时出国（境）经费管理，促进我校国际合作与交流的顺利开展，根据《江苏省财政厅 江苏省人民政府外事办公室关于转发财政部、外交部&lt;因公临时出国经费管理办法&gt;的通知》（苏财行〔2014〕5号）、《关于深化高等教育领域简政放权放管结合优化服务改革的若干意见》（教政法〔2017〕7号）、《</w:t>
      </w:r>
      <w:r>
        <w:rPr>
          <w:rFonts w:ascii="Times New Roman" w:hAnsi="Times New Roman" w:eastAsia="仿宋_GB2312"/>
          <w:bCs/>
          <w:sz w:val="30"/>
          <w:szCs w:val="30"/>
          <w:highlight w:val="none"/>
        </w:rPr>
        <w:t xml:space="preserve">关于深化科技体制机制改革推动高质量发展若干政策》（苏发〔2018〕18号）、《关于调整因公临时出国住宿费标准等有关事项的通知》（苏财行〔2018〕18号）等文件，结合我校实际情况，制定本办法。 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  <w:highlight w:val="none"/>
        </w:rPr>
      </w:pPr>
      <w:r>
        <w:rPr>
          <w:rFonts w:ascii="Times New Roman" w:hAnsi="Times New Roman" w:eastAsia="黑体"/>
          <w:bCs/>
          <w:sz w:val="30"/>
          <w:szCs w:val="30"/>
          <w:highlight w:val="none"/>
        </w:rPr>
        <w:t>第二条</w:t>
      </w:r>
      <w:r>
        <w:rPr>
          <w:rFonts w:ascii="Times New Roman" w:hAnsi="Times New Roman" w:eastAsia="仿宋_GB2312"/>
          <w:bCs/>
          <w:sz w:val="30"/>
          <w:szCs w:val="30"/>
          <w:highlight w:val="none"/>
        </w:rPr>
        <w:t xml:space="preserve"> 本办法适用于校内各学院、部（处）及其他直属、附属单位等二级单位（以下简称各单位）所有因公临时出国（境）的人员。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  <w:highlight w:val="none"/>
        </w:rPr>
      </w:pPr>
      <w:r>
        <w:rPr>
          <w:rFonts w:ascii="Times New Roman" w:hAnsi="Times New Roman" w:eastAsia="黑体"/>
          <w:bCs/>
          <w:sz w:val="30"/>
          <w:szCs w:val="30"/>
          <w:highlight w:val="none"/>
        </w:rPr>
        <w:t>第三条</w:t>
      </w:r>
      <w:r>
        <w:rPr>
          <w:rFonts w:ascii="Times New Roman" w:hAnsi="Times New Roman" w:eastAsia="仿宋_GB2312"/>
          <w:bCs/>
          <w:sz w:val="30"/>
          <w:szCs w:val="30"/>
          <w:highlight w:val="none"/>
        </w:rPr>
        <w:t xml:space="preserve"> 各单位应当坚持强化预算约束、厉行勤俭节约、讲求务实高效的原则，合理安排因公临时出国（境）事项。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黑体"/>
          <w:bCs/>
          <w:sz w:val="30"/>
          <w:szCs w:val="30"/>
          <w:highlight w:val="none"/>
        </w:rPr>
        <w:t>第四条</w:t>
      </w:r>
      <w:r>
        <w:rPr>
          <w:rFonts w:ascii="Times New Roman" w:hAnsi="Times New Roman" w:eastAsia="仿宋_GB2312"/>
          <w:bCs/>
          <w:sz w:val="30"/>
          <w:szCs w:val="30"/>
          <w:highlight w:val="none"/>
        </w:rPr>
        <w:t xml:space="preserve"> 因公临时出国（境）经费包括：</w:t>
      </w:r>
      <w:r>
        <w:rPr>
          <w:rFonts w:ascii="Times New Roman" w:hAnsi="Times New Roman" w:eastAsia="仿宋_GB2312"/>
          <w:bCs/>
          <w:sz w:val="30"/>
          <w:szCs w:val="30"/>
        </w:rPr>
        <w:t xml:space="preserve">国际旅费、境外城市间交通费、住宿费、伙食费、公杂费和其他费用。 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>国际旅费，是指出境口岸至入境口岸旅费。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>境外城市间交通费，是指为完成工作任务所必须发生的，在出访国家的城市与城市之间的交通费用。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>住宿费是指出国（境）人员在国（境）外发生的住宿费用。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>伙食费是指出国（境）人员在国（境）外期间的日常伙食费用。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>公杂费是指出国（境）人员在国（境）外期间的市内交通、邮电、办公用品、必要的小费等费用。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>其他费用主要是指出国（境）签证费用、必需的保险费用、防疫费用、国际会议注册费用等。</w:t>
      </w:r>
    </w:p>
    <w:p>
      <w:pPr>
        <w:tabs>
          <w:tab w:val="left" w:pos="1920"/>
        </w:tabs>
        <w:adjustRightInd w:val="0"/>
        <w:snapToGrid w:val="0"/>
        <w:spacing w:before="156" w:beforeLines="50" w:after="156" w:afterLines="50" w:line="600" w:lineRule="exact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第二章 计划和预算管理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黑体"/>
          <w:bCs/>
          <w:sz w:val="30"/>
          <w:szCs w:val="30"/>
        </w:rPr>
        <w:t>第五条</w:t>
      </w:r>
      <w:r>
        <w:rPr>
          <w:rFonts w:ascii="Times New Roman" w:hAnsi="Times New Roman" w:eastAsia="仿宋_GB2312"/>
          <w:bCs/>
          <w:sz w:val="30"/>
          <w:szCs w:val="30"/>
        </w:rPr>
        <w:t xml:space="preserve"> 各单位按时制定本单位下年度出访计划，并报国际合作处汇总审批，合理安排团组出访人数、国家数和在外停留天数。对于临时申报的行政出访团组，原则上不予审批。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color w:val="auto"/>
          <w:sz w:val="30"/>
          <w:szCs w:val="30"/>
        </w:rPr>
      </w:pPr>
      <w:r>
        <w:rPr>
          <w:rFonts w:ascii="Times New Roman" w:hAnsi="Times New Roman" w:eastAsia="黑体"/>
          <w:bCs/>
          <w:sz w:val="30"/>
          <w:szCs w:val="30"/>
        </w:rPr>
        <w:t xml:space="preserve">第六条 </w:t>
      </w:r>
      <w:r>
        <w:rPr>
          <w:rFonts w:ascii="Times New Roman" w:hAnsi="Times New Roman" w:eastAsia="仿宋_GB2312"/>
          <w:bCs/>
          <w:sz w:val="30"/>
          <w:szCs w:val="30"/>
        </w:rPr>
        <w:t>出访人员应当事先填报《因公临时出国任务和预算审批意见表</w:t>
      </w:r>
      <w:r>
        <w:rPr>
          <w:rFonts w:ascii="Times New Roman" w:hAnsi="Times New Roman" w:eastAsia="仿宋_GB2312"/>
          <w:bCs/>
          <w:color w:val="auto"/>
          <w:sz w:val="30"/>
          <w:szCs w:val="30"/>
        </w:rPr>
        <w:t>》（见附件1）。出国（境）任务、出国（境）经费预算未通过审核的，不得安排出访团组。各单位应严格控制因公临时出国（境）经费总额，科学合理地安排因公临时出国（境）经费预算，严格按照出国（境）人员费用开支标准及开支范围审核出国费用。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hint="eastAsia" w:ascii="Times New Roman" w:hAnsi="Times New Roman" w:eastAsia="仿宋_GB2312"/>
          <w:bCs/>
          <w:color w:val="auto"/>
          <w:sz w:val="30"/>
          <w:szCs w:val="30"/>
        </w:rPr>
      </w:pPr>
      <w:r>
        <w:rPr>
          <w:rFonts w:ascii="Times New Roman" w:hAnsi="Times New Roman" w:eastAsia="黑体"/>
          <w:bCs/>
          <w:color w:val="auto"/>
          <w:sz w:val="30"/>
          <w:szCs w:val="30"/>
        </w:rPr>
        <w:t>第七条</w:t>
      </w:r>
      <w:r>
        <w:rPr>
          <w:rFonts w:ascii="Times New Roman" w:hAnsi="Times New Roman" w:eastAsia="仿宋_GB2312"/>
          <w:bCs/>
          <w:color w:val="auto"/>
          <w:sz w:val="30"/>
          <w:szCs w:val="30"/>
        </w:rPr>
        <w:t xml:space="preserve"> </w:t>
      </w:r>
      <w:bookmarkStart w:id="0" w:name="_Hlk25342584"/>
      <w:r>
        <w:rPr>
          <w:rFonts w:ascii="Times New Roman" w:hAnsi="Times New Roman" w:eastAsia="仿宋_GB2312"/>
          <w:bCs/>
          <w:color w:val="auto"/>
          <w:sz w:val="30"/>
          <w:szCs w:val="30"/>
        </w:rPr>
        <w:t>因公出国（境）开展公务活动</w:t>
      </w:r>
      <w:r>
        <w:rPr>
          <w:rFonts w:hint="eastAsia" w:ascii="Times New Roman" w:hAnsi="Times New Roman" w:eastAsia="仿宋_GB2312"/>
          <w:bCs/>
          <w:color w:val="auto"/>
          <w:sz w:val="30"/>
          <w:szCs w:val="30"/>
        </w:rPr>
        <w:t>、应邀赴国（境）外参加学术会议、学习研修、合作交流、科研合作等</w:t>
      </w:r>
      <w:r>
        <w:rPr>
          <w:rFonts w:ascii="Times New Roman" w:hAnsi="Times New Roman" w:eastAsia="仿宋_GB2312"/>
          <w:bCs/>
          <w:color w:val="auto"/>
          <w:sz w:val="30"/>
          <w:szCs w:val="30"/>
        </w:rPr>
        <w:t>，出国（境）批次数、团组人数、在外停留天数、经费预算须严格按规定程序报批</w:t>
      </w:r>
      <w:r>
        <w:rPr>
          <w:rFonts w:hint="eastAsia" w:ascii="Times New Roman" w:hAnsi="Times New Roman" w:eastAsia="仿宋_GB2312"/>
          <w:bCs/>
          <w:color w:val="auto"/>
          <w:sz w:val="30"/>
          <w:szCs w:val="30"/>
        </w:rPr>
        <w:t>，</w:t>
      </w:r>
      <w:r>
        <w:rPr>
          <w:rFonts w:ascii="Times New Roman" w:hAnsi="Times New Roman" w:eastAsia="仿宋_GB2312"/>
          <w:bCs/>
          <w:color w:val="auto"/>
          <w:sz w:val="30"/>
          <w:szCs w:val="30"/>
        </w:rPr>
        <w:t>按计划安排执行。</w:t>
      </w:r>
      <w:bookmarkEnd w:id="0"/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黑体"/>
          <w:bCs/>
          <w:color w:val="auto"/>
          <w:sz w:val="30"/>
          <w:szCs w:val="30"/>
        </w:rPr>
        <w:t>第</w:t>
      </w:r>
      <w:r>
        <w:rPr>
          <w:rFonts w:hint="eastAsia" w:ascii="Times New Roman" w:hAnsi="Times New Roman" w:eastAsia="黑体"/>
          <w:bCs/>
          <w:color w:val="auto"/>
          <w:sz w:val="30"/>
          <w:szCs w:val="30"/>
        </w:rPr>
        <w:t>八</w:t>
      </w:r>
      <w:r>
        <w:rPr>
          <w:rFonts w:ascii="Times New Roman" w:hAnsi="Times New Roman" w:eastAsia="黑体"/>
          <w:bCs/>
          <w:color w:val="auto"/>
          <w:sz w:val="30"/>
          <w:szCs w:val="30"/>
        </w:rPr>
        <w:t>条</w:t>
      </w:r>
      <w:r>
        <w:rPr>
          <w:rFonts w:ascii="Times New Roman" w:hAnsi="Times New Roman" w:eastAsia="仿宋_GB2312"/>
          <w:bCs/>
          <w:color w:val="auto"/>
          <w:sz w:val="30"/>
          <w:szCs w:val="30"/>
        </w:rPr>
        <w:t xml:space="preserve"> 各单位安排出访任务应坚持务实、高效、科学的原则。出访人员身份要与出访任务</w:t>
      </w:r>
      <w:r>
        <w:rPr>
          <w:rFonts w:ascii="Times New Roman" w:hAnsi="Times New Roman" w:eastAsia="仿宋_GB2312"/>
          <w:bCs/>
          <w:sz w:val="30"/>
          <w:szCs w:val="30"/>
        </w:rPr>
        <w:t xml:space="preserve">、本人分管或承担的工作相符，应重点围绕本学院、本部门的工作进行。因事定人，不得因人找事，不得安排照顾性和无实质内容的一般性出访，不安排考察性出访。 </w:t>
      </w:r>
    </w:p>
    <w:p>
      <w:pPr>
        <w:tabs>
          <w:tab w:val="left" w:pos="1920"/>
        </w:tabs>
        <w:adjustRightInd w:val="0"/>
        <w:snapToGrid w:val="0"/>
        <w:spacing w:before="156" w:beforeLines="50" w:after="156" w:afterLines="50" w:line="600" w:lineRule="exact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 xml:space="preserve">第三章 国际旅费 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黑体"/>
          <w:bCs/>
          <w:sz w:val="30"/>
          <w:szCs w:val="30"/>
        </w:rPr>
        <w:t>第</w:t>
      </w:r>
      <w:r>
        <w:rPr>
          <w:rFonts w:hint="eastAsia" w:ascii="Times New Roman" w:hAnsi="Times New Roman" w:eastAsia="黑体"/>
          <w:bCs/>
          <w:sz w:val="30"/>
          <w:szCs w:val="30"/>
        </w:rPr>
        <w:t>九</w:t>
      </w:r>
      <w:r>
        <w:rPr>
          <w:rFonts w:ascii="Times New Roman" w:hAnsi="Times New Roman" w:eastAsia="黑体"/>
          <w:bCs/>
          <w:sz w:val="30"/>
          <w:szCs w:val="30"/>
        </w:rPr>
        <w:t>条</w:t>
      </w:r>
      <w:r>
        <w:rPr>
          <w:rFonts w:ascii="Times New Roman" w:hAnsi="Times New Roman" w:eastAsia="仿宋_GB2312"/>
          <w:bCs/>
          <w:sz w:val="30"/>
          <w:szCs w:val="30"/>
        </w:rPr>
        <w:t xml:space="preserve"> 国际旅费是指出国（境）人员乘坐交通工具往返出境口岸至入境口岸产生的费用。 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华文仿宋"/>
          <w:bCs/>
          <w:color w:val="FF0000"/>
          <w:sz w:val="30"/>
          <w:szCs w:val="30"/>
        </w:rPr>
      </w:pPr>
      <w:r>
        <w:rPr>
          <w:rFonts w:ascii="Times New Roman" w:hAnsi="Times New Roman" w:eastAsia="黑体"/>
          <w:bCs/>
          <w:sz w:val="30"/>
          <w:szCs w:val="30"/>
        </w:rPr>
        <w:t>第十条</w:t>
      </w:r>
      <w:r>
        <w:rPr>
          <w:rFonts w:ascii="Times New Roman" w:hAnsi="Times New Roman" w:eastAsia="仿宋_GB2312"/>
          <w:bCs/>
          <w:sz w:val="30"/>
          <w:szCs w:val="30"/>
        </w:rPr>
        <w:t xml:space="preserve"> 出国（境）人员乘坐国际交通工具应按以下标准执行：</w:t>
      </w:r>
    </w:p>
    <w:tbl>
      <w:tblPr>
        <w:tblStyle w:val="8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846"/>
        <w:gridCol w:w="2528"/>
        <w:gridCol w:w="1460"/>
        <w:gridCol w:w="1226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  <w:jc w:val="center"/>
        </w:trPr>
        <w:tc>
          <w:tcPr>
            <w:tcW w:w="948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标准</w:t>
            </w:r>
          </w:p>
        </w:tc>
        <w:tc>
          <w:tcPr>
            <w:tcW w:w="1846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对应人员</w:t>
            </w:r>
          </w:p>
        </w:tc>
        <w:tc>
          <w:tcPr>
            <w:tcW w:w="2528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火车（含高铁、动车、全列软席列车）</w:t>
            </w:r>
          </w:p>
        </w:tc>
        <w:tc>
          <w:tcPr>
            <w:tcW w:w="14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轮</w:t>
            </w:r>
            <w:bookmarkStart w:id="1" w:name="OLE_LINK38"/>
            <w:bookmarkStart w:id="2" w:name="OLE_LINK37"/>
            <w:bookmarkStart w:id="3" w:name="OLE_LINK39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船</w:t>
            </w:r>
            <w:bookmarkEnd w:id="1"/>
            <w:bookmarkEnd w:id="2"/>
            <w:bookmarkEnd w:id="3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（不包括旅游船）</w:t>
            </w:r>
          </w:p>
        </w:tc>
        <w:tc>
          <w:tcPr>
            <w:tcW w:w="1226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飞 机</w:t>
            </w:r>
          </w:p>
        </w:tc>
        <w:tc>
          <w:tcPr>
            <w:tcW w:w="131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948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一类</w:t>
            </w:r>
          </w:p>
        </w:tc>
        <w:tc>
          <w:tcPr>
            <w:tcW w:w="1846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院士</w:t>
            </w:r>
          </w:p>
        </w:tc>
        <w:tc>
          <w:tcPr>
            <w:tcW w:w="2528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火车高级软卧或全列软席列车的商务座</w:t>
            </w:r>
          </w:p>
        </w:tc>
        <w:tc>
          <w:tcPr>
            <w:tcW w:w="14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一等舱</w:t>
            </w:r>
          </w:p>
        </w:tc>
        <w:tc>
          <w:tcPr>
            <w:tcW w:w="1226" w:type="dxa"/>
            <w:vAlign w:val="center"/>
          </w:tcPr>
          <w:p>
            <w:pPr>
              <w:autoSpaceDN w:val="0"/>
              <w:adjustRightInd w:val="0"/>
              <w:snapToGrid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头等舱</w:t>
            </w:r>
          </w:p>
        </w:tc>
        <w:tc>
          <w:tcPr>
            <w:tcW w:w="131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6" w:hRule="atLeast"/>
          <w:jc w:val="center"/>
        </w:trPr>
        <w:tc>
          <w:tcPr>
            <w:tcW w:w="948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二类</w:t>
            </w:r>
          </w:p>
        </w:tc>
        <w:tc>
          <w:tcPr>
            <w:tcW w:w="1846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1.专业技术</w:t>
            </w:r>
          </w:p>
          <w:p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二级人员；</w:t>
            </w:r>
          </w:p>
          <w:p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2.厅局级管理人员。</w:t>
            </w:r>
          </w:p>
        </w:tc>
        <w:tc>
          <w:tcPr>
            <w:tcW w:w="2528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火车软卧或全列软席列车的一等座</w:t>
            </w:r>
          </w:p>
        </w:tc>
        <w:tc>
          <w:tcPr>
            <w:tcW w:w="14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二等舱</w:t>
            </w:r>
          </w:p>
        </w:tc>
        <w:tc>
          <w:tcPr>
            <w:tcW w:w="1226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公务舱</w:t>
            </w:r>
          </w:p>
        </w:tc>
        <w:tc>
          <w:tcPr>
            <w:tcW w:w="131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专业技术二级</w:t>
            </w:r>
          </w:p>
          <w:p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人员在科研经</w:t>
            </w:r>
          </w:p>
          <w:p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费中开支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948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三类</w:t>
            </w:r>
          </w:p>
        </w:tc>
        <w:tc>
          <w:tcPr>
            <w:tcW w:w="1846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其余人员</w:t>
            </w:r>
            <w:bookmarkStart w:id="4" w:name="OLE_LINK47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（含学生）</w:t>
            </w:r>
            <w:bookmarkEnd w:id="4"/>
          </w:p>
        </w:tc>
        <w:tc>
          <w:tcPr>
            <w:tcW w:w="2528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火车硬卧或全列软席列车的二等座</w:t>
            </w:r>
          </w:p>
        </w:tc>
        <w:tc>
          <w:tcPr>
            <w:tcW w:w="146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三等舱</w:t>
            </w:r>
          </w:p>
        </w:tc>
        <w:tc>
          <w:tcPr>
            <w:tcW w:w="1226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经济舱</w:t>
            </w:r>
          </w:p>
        </w:tc>
        <w:tc>
          <w:tcPr>
            <w:tcW w:w="131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黑体"/>
          <w:bCs/>
          <w:sz w:val="30"/>
          <w:szCs w:val="30"/>
        </w:rPr>
        <w:t>第十</w:t>
      </w:r>
      <w:r>
        <w:rPr>
          <w:rFonts w:hint="eastAsia" w:ascii="Times New Roman" w:hAnsi="Times New Roman" w:eastAsia="黑体"/>
          <w:bCs/>
          <w:sz w:val="30"/>
          <w:szCs w:val="30"/>
        </w:rPr>
        <w:t>一</w:t>
      </w:r>
      <w:r>
        <w:rPr>
          <w:rFonts w:ascii="Times New Roman" w:hAnsi="Times New Roman" w:eastAsia="黑体"/>
          <w:bCs/>
          <w:sz w:val="30"/>
          <w:szCs w:val="30"/>
        </w:rPr>
        <w:t>条</w:t>
      </w:r>
      <w:r>
        <w:rPr>
          <w:rFonts w:ascii="Times New Roman" w:hAnsi="Times New Roman" w:eastAsia="仿宋_GB2312"/>
          <w:bCs/>
          <w:sz w:val="30"/>
          <w:szCs w:val="30"/>
        </w:rPr>
        <w:t xml:space="preserve"> 出国（境）人员乘坐国际列车，国内段按国内差旅费的有关规定执行；国外段超过 6 小时以上的按自然（日历）天数计算，每人每天补助 12 美元。 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黑体"/>
          <w:bCs/>
          <w:sz w:val="30"/>
          <w:szCs w:val="30"/>
        </w:rPr>
        <w:t>第十</w:t>
      </w:r>
      <w:r>
        <w:rPr>
          <w:rFonts w:hint="eastAsia" w:ascii="Times New Roman" w:hAnsi="Times New Roman" w:eastAsia="黑体"/>
          <w:bCs/>
          <w:sz w:val="30"/>
          <w:szCs w:val="30"/>
        </w:rPr>
        <w:t>二</w:t>
      </w:r>
      <w:r>
        <w:rPr>
          <w:rFonts w:ascii="Times New Roman" w:hAnsi="Times New Roman" w:eastAsia="黑体"/>
          <w:bCs/>
          <w:sz w:val="30"/>
          <w:szCs w:val="30"/>
        </w:rPr>
        <w:t>条</w:t>
      </w:r>
      <w:r>
        <w:rPr>
          <w:rFonts w:ascii="Times New Roman" w:hAnsi="Times New Roman" w:eastAsia="仿宋_GB2312"/>
          <w:bCs/>
          <w:sz w:val="30"/>
          <w:szCs w:val="30"/>
        </w:rPr>
        <w:t xml:space="preserve"> 出国（境）人员国际旅费按照乘坐交通工具的等级凭据报销。超过标准乘坐交通工具的，超标准部分由个人承担。 </w:t>
      </w:r>
    </w:p>
    <w:p>
      <w:pPr>
        <w:tabs>
          <w:tab w:val="left" w:pos="1920"/>
        </w:tabs>
        <w:adjustRightInd w:val="0"/>
        <w:snapToGrid w:val="0"/>
        <w:spacing w:before="156" w:beforeLines="50" w:after="156" w:afterLines="50" w:line="600" w:lineRule="exact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 xml:space="preserve">第四章 国（境）外城市间交通费 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黑体"/>
          <w:bCs/>
          <w:sz w:val="30"/>
          <w:szCs w:val="30"/>
        </w:rPr>
        <w:t>第十</w:t>
      </w:r>
      <w:r>
        <w:rPr>
          <w:rFonts w:hint="eastAsia" w:ascii="Times New Roman" w:hAnsi="Times New Roman" w:eastAsia="黑体"/>
          <w:bCs/>
          <w:sz w:val="30"/>
          <w:szCs w:val="30"/>
        </w:rPr>
        <w:t>三</w:t>
      </w:r>
      <w:r>
        <w:rPr>
          <w:rFonts w:ascii="Times New Roman" w:hAnsi="Times New Roman" w:eastAsia="黑体"/>
          <w:bCs/>
          <w:sz w:val="30"/>
          <w:szCs w:val="30"/>
        </w:rPr>
        <w:t>条</w:t>
      </w:r>
      <w:r>
        <w:rPr>
          <w:rFonts w:ascii="Times New Roman" w:hAnsi="Times New Roman" w:eastAsia="仿宋_GB2312"/>
          <w:bCs/>
          <w:sz w:val="30"/>
          <w:szCs w:val="30"/>
        </w:rPr>
        <w:t xml:space="preserve"> 国（境）外城市间交通费，是指为完成工作任务所必须发生的，在出访国家的城市与城市之间的交通费用。出国（境）人员根据出访任务需要在一个国家城市间往来，应当事先在出国（境）计划中列明，并报国际合作处批准。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黑体"/>
          <w:bCs/>
          <w:sz w:val="30"/>
          <w:szCs w:val="30"/>
        </w:rPr>
        <w:t>第十</w:t>
      </w:r>
      <w:r>
        <w:rPr>
          <w:rFonts w:hint="eastAsia" w:ascii="Times New Roman" w:hAnsi="Times New Roman" w:eastAsia="黑体"/>
          <w:bCs/>
          <w:sz w:val="30"/>
          <w:szCs w:val="30"/>
        </w:rPr>
        <w:t>四</w:t>
      </w:r>
      <w:r>
        <w:rPr>
          <w:rFonts w:ascii="Times New Roman" w:hAnsi="Times New Roman" w:eastAsia="黑体"/>
          <w:bCs/>
          <w:sz w:val="30"/>
          <w:szCs w:val="30"/>
        </w:rPr>
        <w:t>条</w:t>
      </w:r>
      <w:r>
        <w:rPr>
          <w:rFonts w:ascii="Times New Roman" w:hAnsi="Times New Roman" w:eastAsia="仿宋_GB2312"/>
          <w:bCs/>
          <w:sz w:val="30"/>
          <w:szCs w:val="30"/>
        </w:rPr>
        <w:t xml:space="preserve"> 出国（境）人员须本着节约原则，在城市间往来应乘坐公共交通工具，凭有效原始票据据实报销。原则上未列入出国（境）计划、未经批准的，其城市间交通费不能报销。</w:t>
      </w:r>
    </w:p>
    <w:p>
      <w:pPr>
        <w:tabs>
          <w:tab w:val="left" w:pos="1920"/>
        </w:tabs>
        <w:adjustRightInd w:val="0"/>
        <w:snapToGrid w:val="0"/>
        <w:spacing w:before="156" w:beforeLines="50" w:after="156" w:afterLines="50" w:line="600" w:lineRule="exact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 xml:space="preserve">第五章 住宿费 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黑体"/>
          <w:bCs/>
          <w:sz w:val="30"/>
          <w:szCs w:val="30"/>
        </w:rPr>
        <w:t>第十</w:t>
      </w:r>
      <w:r>
        <w:rPr>
          <w:rFonts w:hint="eastAsia" w:ascii="Times New Roman" w:hAnsi="Times New Roman" w:eastAsia="黑体"/>
          <w:bCs/>
          <w:sz w:val="30"/>
          <w:szCs w:val="30"/>
        </w:rPr>
        <w:t>五</w:t>
      </w:r>
      <w:r>
        <w:rPr>
          <w:rFonts w:ascii="Times New Roman" w:hAnsi="Times New Roman" w:eastAsia="黑体"/>
          <w:bCs/>
          <w:sz w:val="30"/>
          <w:szCs w:val="30"/>
        </w:rPr>
        <w:t xml:space="preserve">条 </w:t>
      </w:r>
      <w:r>
        <w:rPr>
          <w:rFonts w:ascii="Times New Roman" w:hAnsi="Times New Roman" w:eastAsia="仿宋_GB2312"/>
          <w:bCs/>
          <w:sz w:val="30"/>
          <w:szCs w:val="30"/>
        </w:rPr>
        <w:t>住宿费是指出国（境）人员在国外发生的住宿费用。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 xml:space="preserve">住宿费标准按照下列规定执行： 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 xml:space="preserve">（一）院士可安排普通套房，住宿费据实报销； 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 xml:space="preserve">（二）除院士外其他人员安排标准间，在规定的住宿费标准之内予以报销（具体国家或地区标准见附件2）。 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黑体"/>
          <w:bCs/>
          <w:sz w:val="30"/>
          <w:szCs w:val="30"/>
        </w:rPr>
        <w:t>第十</w:t>
      </w:r>
      <w:r>
        <w:rPr>
          <w:rFonts w:hint="eastAsia" w:ascii="Times New Roman" w:hAnsi="Times New Roman" w:eastAsia="黑体"/>
          <w:bCs/>
          <w:sz w:val="30"/>
          <w:szCs w:val="30"/>
        </w:rPr>
        <w:t>六</w:t>
      </w:r>
      <w:r>
        <w:rPr>
          <w:rFonts w:ascii="Times New Roman" w:hAnsi="Times New Roman" w:eastAsia="黑体"/>
          <w:bCs/>
          <w:sz w:val="30"/>
          <w:szCs w:val="30"/>
        </w:rPr>
        <w:t>条</w:t>
      </w:r>
      <w:r>
        <w:rPr>
          <w:rFonts w:ascii="Times New Roman" w:hAnsi="Times New Roman" w:eastAsia="仿宋_GB2312"/>
          <w:bCs/>
          <w:sz w:val="30"/>
          <w:szCs w:val="30"/>
        </w:rPr>
        <w:t xml:space="preserve"> 参加国际会议的出国（境）人员，原则上应当按照住宿费标准报销，因个人原因超过标准住宿的，超标部分由个人承担。如对方组织单位指定或推荐的酒店住宿费超出规定标准的，在预算总额范围内，报国际合作处批准后，凭指定酒店相关材料、住宿费发票据实报销。</w:t>
      </w:r>
    </w:p>
    <w:p>
      <w:pPr>
        <w:tabs>
          <w:tab w:val="left" w:pos="1920"/>
        </w:tabs>
        <w:adjustRightInd w:val="0"/>
        <w:snapToGrid w:val="0"/>
        <w:spacing w:before="156" w:beforeLines="50" w:after="156" w:afterLines="50" w:line="600" w:lineRule="exact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 xml:space="preserve">第六章  伙食费和公杂费 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黑体"/>
          <w:bCs/>
          <w:sz w:val="30"/>
          <w:szCs w:val="30"/>
        </w:rPr>
        <w:t>第十</w:t>
      </w:r>
      <w:r>
        <w:rPr>
          <w:rFonts w:hint="eastAsia" w:ascii="Times New Roman" w:hAnsi="Times New Roman" w:eastAsia="黑体"/>
          <w:bCs/>
          <w:sz w:val="30"/>
          <w:szCs w:val="30"/>
        </w:rPr>
        <w:t>七</w:t>
      </w:r>
      <w:r>
        <w:rPr>
          <w:rFonts w:ascii="Times New Roman" w:hAnsi="Times New Roman" w:eastAsia="黑体"/>
          <w:bCs/>
          <w:sz w:val="30"/>
          <w:szCs w:val="30"/>
        </w:rPr>
        <w:t>条</w:t>
      </w:r>
      <w:r>
        <w:rPr>
          <w:rFonts w:ascii="Times New Roman" w:hAnsi="Times New Roman" w:eastAsia="仿宋_GB2312"/>
          <w:bCs/>
          <w:sz w:val="30"/>
          <w:szCs w:val="30"/>
        </w:rPr>
        <w:t xml:space="preserve"> 伙食费是指出国（境）人员在国外期间的日常伙食费用。公杂费是指出国（境）人员在国外期间的市内交通、邮电、办公用品、必要的小费等费用。伙食费和公杂费按照国家规定的开支标准实行个人包干使用。 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黑体"/>
          <w:bCs/>
          <w:sz w:val="30"/>
          <w:szCs w:val="30"/>
        </w:rPr>
        <w:t>第十</w:t>
      </w:r>
      <w:r>
        <w:rPr>
          <w:rFonts w:hint="eastAsia" w:ascii="Times New Roman" w:hAnsi="Times New Roman" w:eastAsia="黑体"/>
          <w:bCs/>
          <w:sz w:val="30"/>
          <w:szCs w:val="30"/>
        </w:rPr>
        <w:t>八</w:t>
      </w:r>
      <w:r>
        <w:rPr>
          <w:rFonts w:ascii="Times New Roman" w:hAnsi="Times New Roman" w:eastAsia="黑体"/>
          <w:bCs/>
          <w:sz w:val="30"/>
          <w:szCs w:val="30"/>
        </w:rPr>
        <w:t>条</w:t>
      </w:r>
      <w:r>
        <w:rPr>
          <w:rFonts w:ascii="Times New Roman" w:hAnsi="Times New Roman" w:eastAsia="仿宋_GB2312"/>
          <w:bCs/>
          <w:sz w:val="30"/>
          <w:szCs w:val="30"/>
        </w:rPr>
        <w:t xml:space="preserve"> 伙食费和公杂费包干按照下列规定执行： 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 xml:space="preserve">（一）包干天数按离、抵我国国境之日计算。 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 xml:space="preserve">（二）根据工作需要和特点，不宜个人包干的出访团组，其伙食费和公杂费由出访团组统一掌握，包干使用。 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 xml:space="preserve">（三）外方以现金或实物形式提供伙食费和公杂费接待我代表团组的，出国（境）人员不再领取伙食费和公杂费；外方以现金或实物形式，为出国（境）人员仅提供交通接待的，出国（境）人员可按标准的 40%领取公杂费。  </w:t>
      </w:r>
    </w:p>
    <w:p>
      <w:pPr>
        <w:tabs>
          <w:tab w:val="left" w:pos="1920"/>
        </w:tabs>
        <w:adjustRightInd w:val="0"/>
        <w:snapToGrid w:val="0"/>
        <w:spacing w:before="156" w:beforeLines="50" w:after="156" w:afterLines="50" w:line="600" w:lineRule="exact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 xml:space="preserve">第七章 其他费用 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黑体"/>
          <w:bCs/>
          <w:sz w:val="30"/>
          <w:szCs w:val="30"/>
        </w:rPr>
        <w:t>第十</w:t>
      </w:r>
      <w:r>
        <w:rPr>
          <w:rFonts w:hint="eastAsia" w:ascii="Times New Roman" w:hAnsi="Times New Roman" w:eastAsia="黑体"/>
          <w:bCs/>
          <w:sz w:val="30"/>
          <w:szCs w:val="30"/>
        </w:rPr>
        <w:t>九</w:t>
      </w:r>
      <w:r>
        <w:rPr>
          <w:rFonts w:ascii="Times New Roman" w:hAnsi="Times New Roman" w:eastAsia="黑体"/>
          <w:bCs/>
          <w:sz w:val="30"/>
          <w:szCs w:val="30"/>
        </w:rPr>
        <w:t>条</w:t>
      </w:r>
      <w:r>
        <w:rPr>
          <w:rFonts w:ascii="Times New Roman" w:hAnsi="Times New Roman" w:eastAsia="仿宋_GB2312"/>
          <w:bCs/>
          <w:sz w:val="30"/>
          <w:szCs w:val="30"/>
        </w:rPr>
        <w:t xml:space="preserve"> 其他费用主要是指出国（境）签证费用、必需的保险费用、防疫费用、国际会议注册费、会员费、培训费等，凭有效原始票据据实报销。 </w:t>
      </w:r>
    </w:p>
    <w:p>
      <w:pPr>
        <w:tabs>
          <w:tab w:val="left" w:pos="1920"/>
        </w:tabs>
        <w:adjustRightInd w:val="0"/>
        <w:snapToGrid w:val="0"/>
        <w:spacing w:before="156" w:beforeLines="50" w:after="156" w:afterLines="50" w:line="600" w:lineRule="exact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 xml:space="preserve">第八章 经费管理与报销规定 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黑体"/>
          <w:bCs/>
          <w:sz w:val="30"/>
          <w:szCs w:val="30"/>
        </w:rPr>
        <w:t xml:space="preserve">第二十条 </w:t>
      </w:r>
      <w:r>
        <w:rPr>
          <w:rFonts w:ascii="Times New Roman" w:hAnsi="Times New Roman" w:eastAsia="仿宋_GB2312"/>
          <w:bCs/>
          <w:sz w:val="30"/>
          <w:szCs w:val="30"/>
        </w:rPr>
        <w:t xml:space="preserve"> 出国（境）人员回国报销费用时，需提交：</w:t>
      </w:r>
    </w:p>
    <w:p>
      <w:pPr>
        <w:pStyle w:val="16"/>
        <w:tabs>
          <w:tab w:val="left" w:pos="1920"/>
        </w:tabs>
        <w:adjustRightInd w:val="0"/>
        <w:snapToGrid w:val="0"/>
        <w:spacing w:line="540" w:lineRule="exact"/>
        <w:ind w:firstLine="6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>1.省政府的出国（境）任务批件或由国际合作处出具的相关证明材料；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2</w:t>
      </w:r>
      <w:r>
        <w:rPr>
          <w:rFonts w:ascii="Times New Roman" w:hAnsi="Times New Roman" w:eastAsia="仿宋_GB2312"/>
          <w:bCs/>
          <w:sz w:val="30"/>
          <w:szCs w:val="30"/>
        </w:rPr>
        <w:t>.《因公临时出国任务和预算审批意见表》</w:t>
      </w:r>
      <w:r>
        <w:rPr>
          <w:rFonts w:hint="eastAsia" w:ascii="Times New Roman" w:hAnsi="Times New Roman" w:eastAsia="仿宋_GB2312"/>
          <w:bCs/>
          <w:sz w:val="30"/>
          <w:szCs w:val="30"/>
        </w:rPr>
        <w:t>（附件一）</w:t>
      </w:r>
      <w:r>
        <w:rPr>
          <w:rFonts w:ascii="Times New Roman" w:hAnsi="Times New Roman" w:eastAsia="仿宋_GB2312"/>
          <w:bCs/>
          <w:sz w:val="30"/>
          <w:szCs w:val="30"/>
        </w:rPr>
        <w:t>；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3</w:t>
      </w:r>
      <w:r>
        <w:rPr>
          <w:rFonts w:ascii="Times New Roman" w:hAnsi="Times New Roman" w:eastAsia="仿宋_GB2312"/>
          <w:bCs/>
          <w:sz w:val="30"/>
          <w:szCs w:val="30"/>
        </w:rPr>
        <w:t>.护照（包括签证和出入境记录）复印件；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4</w:t>
      </w:r>
      <w:r>
        <w:rPr>
          <w:rFonts w:ascii="Times New Roman" w:hAnsi="Times New Roman" w:eastAsia="仿宋_GB2312"/>
          <w:bCs/>
          <w:sz w:val="30"/>
          <w:szCs w:val="30"/>
        </w:rPr>
        <w:t xml:space="preserve">.有效费用明细票据； 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 xml:space="preserve">不得报销与出访任务无关的开支。各种报销凭证须用中文注明开支内容、日期、数量、金额等，并由经办人签字。 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黑体"/>
          <w:bCs/>
          <w:sz w:val="30"/>
          <w:szCs w:val="30"/>
        </w:rPr>
        <w:t>第二十</w:t>
      </w:r>
      <w:r>
        <w:rPr>
          <w:rFonts w:hint="eastAsia" w:ascii="Times New Roman" w:hAnsi="Times New Roman" w:eastAsia="黑体"/>
          <w:bCs/>
          <w:sz w:val="30"/>
          <w:szCs w:val="30"/>
        </w:rPr>
        <w:t>一</w:t>
      </w:r>
      <w:r>
        <w:rPr>
          <w:rFonts w:ascii="Times New Roman" w:hAnsi="Times New Roman" w:eastAsia="黑体"/>
          <w:bCs/>
          <w:sz w:val="30"/>
          <w:szCs w:val="30"/>
        </w:rPr>
        <w:t>条</w:t>
      </w:r>
      <w:r>
        <w:rPr>
          <w:rFonts w:ascii="Times New Roman" w:hAnsi="Times New Roman" w:eastAsia="仿宋_GB2312"/>
          <w:bCs/>
          <w:sz w:val="30"/>
          <w:szCs w:val="30"/>
        </w:rPr>
        <w:t xml:space="preserve"> </w:t>
      </w:r>
      <w:bookmarkStart w:id="5" w:name="_Hlk15240926"/>
      <w:r>
        <w:rPr>
          <w:rFonts w:ascii="Times New Roman" w:hAnsi="Times New Roman" w:eastAsia="仿宋_GB2312"/>
          <w:bCs/>
          <w:sz w:val="30"/>
          <w:szCs w:val="30"/>
        </w:rPr>
        <w:t>“江苏省高校优秀中青年教师和校长境外研修计划”、“江苏政府留学奖学金”等境外研修计划以及高水平大学、优势学科、一流学科建设等专项经费的境外培训研究计划，回国报销相关费用时，除提供本办法第二十二条规定材料外，还需提供与校方签署的协议（合同）或者补充协议、离抵境往返机票、相关部门核批的“出国（境）留学生活费用补贴单”至财务处办理报销或冲账手续。</w:t>
      </w:r>
    </w:p>
    <w:bookmarkEnd w:id="5"/>
    <w:p>
      <w:pPr>
        <w:tabs>
          <w:tab w:val="left" w:pos="1920"/>
        </w:tabs>
        <w:adjustRightInd w:val="0"/>
        <w:snapToGrid w:val="0"/>
        <w:spacing w:before="156" w:beforeLines="50" w:after="156" w:afterLines="50" w:line="600" w:lineRule="exact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 xml:space="preserve">第九章 监督问责 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黑体"/>
          <w:bCs/>
          <w:sz w:val="30"/>
          <w:szCs w:val="30"/>
        </w:rPr>
        <w:t>第二十</w:t>
      </w:r>
      <w:r>
        <w:rPr>
          <w:rFonts w:hint="eastAsia" w:ascii="Times New Roman" w:hAnsi="Times New Roman" w:eastAsia="黑体"/>
          <w:bCs/>
          <w:sz w:val="30"/>
          <w:szCs w:val="30"/>
        </w:rPr>
        <w:t>二</w:t>
      </w:r>
      <w:r>
        <w:rPr>
          <w:rFonts w:ascii="Times New Roman" w:hAnsi="Times New Roman" w:eastAsia="黑体"/>
          <w:bCs/>
          <w:sz w:val="30"/>
          <w:szCs w:val="30"/>
        </w:rPr>
        <w:t>条</w:t>
      </w:r>
      <w:r>
        <w:rPr>
          <w:rFonts w:ascii="Times New Roman" w:hAnsi="Times New Roman" w:eastAsia="仿宋_GB2312"/>
          <w:bCs/>
          <w:sz w:val="30"/>
          <w:szCs w:val="30"/>
        </w:rPr>
        <w:t xml:space="preserve"> 各学院、部门应规范本部门因公出国（境）人员和经费管理，强化预算控制，提高资金使用效益，并接受审计部门对相关经费支出的审计和监督。 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黑体"/>
          <w:bCs/>
          <w:sz w:val="30"/>
          <w:szCs w:val="30"/>
        </w:rPr>
        <w:t>第二十</w:t>
      </w:r>
      <w:r>
        <w:rPr>
          <w:rFonts w:hint="eastAsia" w:ascii="Times New Roman" w:hAnsi="Times New Roman" w:eastAsia="黑体"/>
          <w:bCs/>
          <w:sz w:val="30"/>
          <w:szCs w:val="30"/>
        </w:rPr>
        <w:t>三</w:t>
      </w:r>
      <w:r>
        <w:rPr>
          <w:rFonts w:ascii="Times New Roman" w:hAnsi="Times New Roman" w:eastAsia="黑体"/>
          <w:bCs/>
          <w:sz w:val="30"/>
          <w:szCs w:val="30"/>
        </w:rPr>
        <w:t>条</w:t>
      </w:r>
      <w:r>
        <w:rPr>
          <w:rFonts w:ascii="Times New Roman" w:hAnsi="Times New Roman" w:eastAsia="仿宋_GB2312"/>
          <w:bCs/>
          <w:sz w:val="30"/>
          <w:szCs w:val="30"/>
        </w:rPr>
        <w:t xml:space="preserve"> 因公出国（境）人员违反本办法规定，有下列行为之一的，学校将依法依规追究相关部门和人员的责任： 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 xml:space="preserve">（一）违规扩大出国（境）经费开支范围的； 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 xml:space="preserve">（二）擅自提高经费开支标准的； 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 xml:space="preserve">（三）虚报团组级别、人数、国家数、天数等，套取出国（境）经费的； 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 xml:space="preserve">（四）使用虚假发票报销出国（境）费用的； 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 xml:space="preserve">（五）其他违反本办法的行为。 </w:t>
      </w:r>
    </w:p>
    <w:p>
      <w:pPr>
        <w:tabs>
          <w:tab w:val="left" w:pos="1920"/>
        </w:tabs>
        <w:adjustRightInd w:val="0"/>
        <w:snapToGrid w:val="0"/>
        <w:spacing w:before="156" w:beforeLines="50" w:after="156" w:afterLines="50" w:line="600" w:lineRule="exact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 xml:space="preserve">第十章 附则 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黑体"/>
          <w:bCs/>
          <w:sz w:val="30"/>
          <w:szCs w:val="30"/>
        </w:rPr>
        <w:t>第二十</w:t>
      </w:r>
      <w:r>
        <w:rPr>
          <w:rFonts w:hint="eastAsia" w:ascii="Times New Roman" w:hAnsi="Times New Roman" w:eastAsia="黑体"/>
          <w:bCs/>
          <w:sz w:val="30"/>
          <w:szCs w:val="30"/>
        </w:rPr>
        <w:t>四</w:t>
      </w:r>
      <w:r>
        <w:rPr>
          <w:rFonts w:ascii="Times New Roman" w:hAnsi="Times New Roman" w:eastAsia="黑体"/>
          <w:bCs/>
          <w:sz w:val="30"/>
          <w:szCs w:val="30"/>
        </w:rPr>
        <w:t>条</w:t>
      </w:r>
      <w:r>
        <w:rPr>
          <w:rFonts w:ascii="Times New Roman" w:hAnsi="Times New Roman" w:eastAsia="仿宋_GB2312"/>
          <w:bCs/>
          <w:sz w:val="30"/>
          <w:szCs w:val="30"/>
        </w:rPr>
        <w:t xml:space="preserve"> 本办法未尽事宜，国家及上级主管部门有明确规定的，从其规定。 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黑体"/>
          <w:bCs/>
          <w:sz w:val="30"/>
          <w:szCs w:val="30"/>
        </w:rPr>
        <w:t>第二十</w:t>
      </w:r>
      <w:r>
        <w:rPr>
          <w:rFonts w:hint="eastAsia" w:ascii="Times New Roman" w:hAnsi="Times New Roman" w:eastAsia="黑体"/>
          <w:bCs/>
          <w:sz w:val="30"/>
          <w:szCs w:val="30"/>
        </w:rPr>
        <w:t>五</w:t>
      </w:r>
      <w:r>
        <w:rPr>
          <w:rFonts w:ascii="Times New Roman" w:hAnsi="Times New Roman" w:eastAsia="黑体"/>
          <w:bCs/>
          <w:sz w:val="30"/>
          <w:szCs w:val="30"/>
        </w:rPr>
        <w:t>条</w:t>
      </w:r>
      <w:r>
        <w:rPr>
          <w:rFonts w:ascii="Times New Roman" w:hAnsi="Times New Roman" w:eastAsia="仿宋_GB2312"/>
          <w:bCs/>
          <w:sz w:val="30"/>
          <w:szCs w:val="30"/>
        </w:rPr>
        <w:t xml:space="preserve"> 教职工因公出国（境）留学在国外停留时间超90 天的，相关费用支出根据《财政部 教育部关于印发&lt;出国留学经费管理办法&gt;的通知》有关规定执行。 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黑体"/>
          <w:bCs/>
          <w:sz w:val="30"/>
          <w:szCs w:val="30"/>
        </w:rPr>
        <w:t>第二十</w:t>
      </w:r>
      <w:r>
        <w:rPr>
          <w:rFonts w:hint="eastAsia" w:ascii="Times New Roman" w:hAnsi="Times New Roman" w:eastAsia="黑体"/>
          <w:bCs/>
          <w:sz w:val="30"/>
          <w:szCs w:val="30"/>
        </w:rPr>
        <w:t>六</w:t>
      </w:r>
      <w:r>
        <w:rPr>
          <w:rFonts w:ascii="Times New Roman" w:hAnsi="Times New Roman" w:eastAsia="黑体"/>
          <w:bCs/>
          <w:sz w:val="30"/>
          <w:szCs w:val="30"/>
        </w:rPr>
        <w:t>条</w:t>
      </w:r>
      <w:r>
        <w:rPr>
          <w:rFonts w:ascii="Times New Roman" w:hAnsi="Times New Roman" w:eastAsia="仿宋_GB2312"/>
          <w:bCs/>
          <w:sz w:val="30"/>
          <w:szCs w:val="30"/>
        </w:rPr>
        <w:t xml:space="preserve"> 本办法由学校财务处、国际合作处负责解释。 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黑体"/>
          <w:bCs/>
          <w:sz w:val="30"/>
          <w:szCs w:val="30"/>
        </w:rPr>
        <w:t>第二十</w:t>
      </w:r>
      <w:r>
        <w:rPr>
          <w:rFonts w:hint="eastAsia" w:ascii="Times New Roman" w:hAnsi="Times New Roman" w:eastAsia="黑体"/>
          <w:bCs/>
          <w:sz w:val="30"/>
          <w:szCs w:val="30"/>
        </w:rPr>
        <w:t>七</w:t>
      </w:r>
      <w:r>
        <w:rPr>
          <w:rFonts w:ascii="Times New Roman" w:hAnsi="Times New Roman" w:eastAsia="黑体"/>
          <w:bCs/>
          <w:sz w:val="30"/>
          <w:szCs w:val="30"/>
        </w:rPr>
        <w:t xml:space="preserve">条 </w:t>
      </w:r>
      <w:r>
        <w:rPr>
          <w:rFonts w:ascii="Times New Roman" w:hAnsi="Times New Roman" w:eastAsia="仿宋_GB2312"/>
          <w:bCs/>
          <w:sz w:val="30"/>
          <w:szCs w:val="30"/>
        </w:rPr>
        <w:t>本办法自发文之日起施行，原《南京林业大学关于公派出国（境）的规定》自行废止 。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 xml:space="preserve"> 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</w:p>
    <w:p>
      <w:pPr>
        <w:tabs>
          <w:tab w:val="left" w:pos="1920"/>
        </w:tabs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 xml:space="preserve">附件：1.因公临时出国任务和预算审批意见表 </w:t>
      </w:r>
    </w:p>
    <w:p>
      <w:pPr>
        <w:tabs>
          <w:tab w:val="left" w:pos="1920"/>
        </w:tabs>
        <w:adjustRightInd w:val="0"/>
        <w:snapToGrid w:val="0"/>
        <w:spacing w:line="540" w:lineRule="exact"/>
        <w:ind w:firstLine="900" w:firstLineChars="3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>2.各国家和地区住宿费、伙食费、公杂费开支标准表</w:t>
      </w:r>
    </w:p>
    <w:p>
      <w:pPr>
        <w:rPr>
          <w:rFonts w:ascii="Times New Roman" w:hAnsi="Times New Roman" w:eastAsia="仿宋"/>
          <w:b/>
          <w:sz w:val="24"/>
        </w:rPr>
      </w:pPr>
      <w:r>
        <w:rPr>
          <w:rFonts w:ascii="Times New Roman" w:hAnsi="Times New Roman" w:eastAsia="仿宋"/>
          <w:b/>
          <w:sz w:val="24"/>
        </w:rPr>
        <w:br w:type="page"/>
      </w:r>
    </w:p>
    <w:p>
      <w:pPr>
        <w:spacing w:line="360" w:lineRule="auto"/>
        <w:rPr>
          <w:rFonts w:ascii="仿宋_GB2312" w:hAnsi="仿宋_GB2312" w:eastAsia="仿宋_GB2312" w:cs="仿宋_GB2312"/>
          <w:b/>
          <w:sz w:val="28"/>
          <w:szCs w:val="24"/>
        </w:rPr>
      </w:pPr>
      <w:r>
        <w:rPr>
          <w:rFonts w:hint="eastAsia" w:ascii="仿宋_GB2312" w:hAnsi="仿宋_GB2312" w:eastAsia="仿宋_GB2312" w:cs="仿宋_GB2312"/>
          <w:b/>
          <w:sz w:val="28"/>
          <w:szCs w:val="24"/>
        </w:rPr>
        <w:t>附件1：</w:t>
      </w:r>
    </w:p>
    <w:tbl>
      <w:tblPr>
        <w:tblStyle w:val="8"/>
        <w:tblW w:w="916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676"/>
        <w:gridCol w:w="1309"/>
        <w:gridCol w:w="1941"/>
        <w:gridCol w:w="1309"/>
        <w:gridCol w:w="1309"/>
        <w:gridCol w:w="13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>因公临时出国任务和预算审批意见表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团组名称</w:t>
            </w:r>
          </w:p>
        </w:tc>
        <w:tc>
          <w:tcPr>
            <w:tcW w:w="78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***等*人赴***交流访问/参加国际会议/……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组团单位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南京林业大学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团长（级别）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团员人数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出访国别（含经停）</w:t>
            </w:r>
          </w:p>
        </w:tc>
        <w:tc>
          <w:tcPr>
            <w:tcW w:w="39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出访时间（天数）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1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出国任务审核意见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审核单位</w:t>
            </w:r>
          </w:p>
        </w:tc>
        <w:tc>
          <w:tcPr>
            <w:tcW w:w="39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审核日期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审核依据</w:t>
            </w:r>
          </w:p>
        </w:tc>
        <w:tc>
          <w:tcPr>
            <w:tcW w:w="78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*****支出，并已列入****年度出访计划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审核内容</w:t>
            </w:r>
          </w:p>
        </w:tc>
        <w:tc>
          <w:tcPr>
            <w:tcW w:w="78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是否列入出国计划：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8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出访目标和必要性：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8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时间和国别是否符合规定：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8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路线是否符合规定：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8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团组人数是否符合规定：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8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其他事项：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审核意见</w:t>
            </w:r>
          </w:p>
        </w:tc>
        <w:tc>
          <w:tcPr>
            <w:tcW w:w="78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1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预算财务审核意见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审核单位</w:t>
            </w:r>
          </w:p>
        </w:tc>
        <w:tc>
          <w:tcPr>
            <w:tcW w:w="39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审核日期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审核依据</w:t>
            </w:r>
          </w:p>
        </w:tc>
        <w:tc>
          <w:tcPr>
            <w:tcW w:w="78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******支出，并已列入****年度出访计划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审核内容</w:t>
            </w:r>
          </w:p>
        </w:tc>
        <w:tc>
          <w:tcPr>
            <w:tcW w:w="78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是否列入年度预算：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国际旅费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住宿费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伙食费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公杂费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其他费用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8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须事先报批的支出事项：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8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其他事项：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审核意见</w:t>
            </w:r>
          </w:p>
        </w:tc>
        <w:tc>
          <w:tcPr>
            <w:tcW w:w="78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162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备注：出访团组和单位财务部门应对各项支出的测算和审核做详细说明</w:t>
            </w:r>
          </w:p>
        </w:tc>
      </w:tr>
    </w:tbl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br w:type="page"/>
      </w:r>
    </w:p>
    <w:p>
      <w:pPr>
        <w:spacing w:line="360" w:lineRule="auto"/>
        <w:rPr>
          <w:rFonts w:ascii="仿宋_GB2312" w:hAnsi="仿宋_GB2312" w:eastAsia="仿宋_GB2312" w:cs="仿宋_GB2312"/>
          <w:b/>
          <w:sz w:val="28"/>
          <w:szCs w:val="24"/>
        </w:rPr>
      </w:pPr>
      <w:r>
        <w:rPr>
          <w:rFonts w:ascii="仿宋_GB2312" w:hAnsi="仿宋_GB2312" w:eastAsia="仿宋_GB2312" w:cs="仿宋_GB2312"/>
          <w:b/>
          <w:sz w:val="28"/>
          <w:szCs w:val="24"/>
        </w:rPr>
        <w:t>附件2:</w:t>
      </w:r>
    </w:p>
    <w:p>
      <w:pPr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 w:eastAsia="仿宋_GB2312"/>
          <w:bCs/>
          <w:sz w:val="32"/>
          <w:szCs w:val="32"/>
        </w:rPr>
        <w:t>各国家和地区住宿费、伙食费、公杂费开支标准表</w:t>
      </w:r>
    </w:p>
    <w:tbl>
      <w:tblPr>
        <w:tblStyle w:val="8"/>
        <w:tblW w:w="99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76"/>
        <w:gridCol w:w="1417"/>
        <w:gridCol w:w="709"/>
        <w:gridCol w:w="1134"/>
        <w:gridCol w:w="1276"/>
        <w:gridCol w:w="992"/>
        <w:gridCol w:w="1134"/>
        <w:gridCol w:w="1134"/>
      </w:tblGrid>
      <w:tr>
        <w:trPr>
          <w:gridAfter w:val="1"/>
          <w:wAfter w:w="1134" w:type="dxa"/>
          <w:trHeight w:val="320" w:hRule="atLeast"/>
          <w:tblHeader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国家（地区）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币种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原住宿费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调整住宿费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伙食费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公杂费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20" w:hRule="atLeast"/>
          <w:tblHeader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(人/天)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(人/天)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(人/天)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(人/天)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亚 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蒙古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朝鲜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韩国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首尔、釜山、济州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光州、西归浦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东京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日元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大阪、京都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日元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福冈、札幌、长崎、名古屋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日元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新潟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日元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日元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缅甸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巴基斯坦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伊斯兰堡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斯里兰卡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马尔代夫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孟加拉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伊拉克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巴格达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阿拉伯联合酋长国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也门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萨那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亚丁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阿曼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伊朗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科威特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沙特阿拉伯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利雅得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吉达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巴林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以色列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巴勒斯坦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文莱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21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印度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新德里、加尔各答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孟买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不丹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越南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河内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胡志明市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柬埔寨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老挝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马来西亚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菲律宾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宿务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印度尼西亚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东帝汶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泰国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曼谷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宋卡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清迈、孔敬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新加坡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阿富汗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尼泊尔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黎巴嫩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塞浦路斯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约旦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土耳其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安卡拉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伊斯坦布尔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叙利亚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卡塔尔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香港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港币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1900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澳门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港币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台湾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非 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马达加斯加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塔那那利佛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塔马塔夫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喀麦隆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多哥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科特迪瓦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摩洛哥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阿尔及利亚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卢旺达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几内亚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埃塞俄比亚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厄立特里亚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莫桑比克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塞舌尔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肯尼亚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利比亚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安哥拉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赞比亚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几内亚比绍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突尼斯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布隆迪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莱索托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津巴布韦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尼日利亚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阿布贾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拉各斯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84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毛里求斯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70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索马里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苏丹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贝宁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马里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乌干达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塞拉里昂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吉布提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塞内加尔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冈比亚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加蓬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中非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布基纳法索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毛里塔尼亚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尼日尔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乍得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赤道几内亚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加纳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83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坦桑尼亚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达累斯萨拉姆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桑给巴尔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刚果（金）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刚果（布）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埃及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圣多美和普林西比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博茨瓦纳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南非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比勒陀尼亚、约翰内斯堡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开普敦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德班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纳米比亚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斯威士兰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利比里亚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佛得角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科摩罗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南苏丹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马拉维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03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欧 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罗马尼亚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布加勒斯特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康斯坦察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马其顿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斯洛文尼亚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波黑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克罗地亚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阿尔巴尼亚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保加利亚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俄罗斯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2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莫斯科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哈巴罗夫斯克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1626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叶卡捷琳堡、圣彼得堡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伊尔库茨克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78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立陶宛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834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拉脱维亚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爱沙尼亚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乌克兰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基辅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敖德萨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728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757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阿塞拜疆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亚美尼亚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格鲁吉亚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702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吉尔吉斯斯坦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比什凯克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rPr>
          <w:gridAfter w:val="1"/>
          <w:wAfter w:w="1134" w:type="dxa"/>
          <w:trHeight w:val="627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70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塔吉克斯坦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土库曼斯坦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乌兹别克斯坦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塔什干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撒马尔罕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648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白俄罗斯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哈萨克斯坦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阿斯塔纳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阿拉木图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摩尔多瓦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波兰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华沙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革但斯克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德国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柏林、汉堡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慕尼黑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法兰克福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荷兰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海牙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阿姆斯特丹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意大利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罗马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米兰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佛罗伦萨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比利时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奥地利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希腊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法国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巴黎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马赛、斯特拉斯堡、尼斯、里昂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西班牙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卢森堡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爱尔兰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葡萄牙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芬兰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捷克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斯洛伐克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匈牙利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瑞典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丹麦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挪威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瑞士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冰岛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马耳他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塞尔维亚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黑山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英国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伦敦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英镑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曼彻斯特、爱丁堡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英镑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英镑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美 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144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美国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华盛顿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旧金山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休斯顿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波士顿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纽约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芝加哥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洛杉矶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夏威夷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渥太华、多伦多、卡尔加里、蒙特利尔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温哥华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墨西哥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墨西哥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蒂华纳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坎昆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巴西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巴西利亚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圣保罗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里约热内卢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牙买加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特立尼达和多巴哥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厄瓜多尔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阿根廷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乌拉圭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153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智利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圣地亚哥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43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伊基克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安托法加斯塔、阿里卡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哥伦比亚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波哥大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麦德林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卡塔赫纳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巴巴多斯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圭亚那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古巴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巴拿马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格林纳达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安提瓜和巴布达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秘鲁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玻利维亚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尼加拉瓜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苏里南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委内瑞拉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海地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波多黎各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多米尼加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多米尼克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巴哈马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pacing w:val="-2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圣卢西亚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阿鲁巴岛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哥斯达黎加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大洋州及太平洋岛屿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澳大利亚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帕斯、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布里斯班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堪培拉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墨尔本、悉尼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新西兰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萨摩亚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斐济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苏瓦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楠迪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巴布亚新几内亚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密克罗尼西亚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马绍尔群岛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瓦努阿图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基里巴斯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汤加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帕劳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库克群岛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所罗门群岛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法属留尼汪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法属波利尼西亚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</w:tr>
    </w:tbl>
    <w:p>
      <w:pPr>
        <w:rPr>
          <w:rFonts w:ascii="Times New Roman" w:hAnsi="Times New Roman"/>
        </w:rPr>
      </w:pPr>
      <w:bookmarkStart w:id="6" w:name="_GoBack"/>
      <w:bookmarkEnd w:id="6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2604770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cs="Calibri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Calibri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</w:rPr>
                            <w:t>1</w:t>
                          </w:r>
                          <w:r>
                            <w:rPr>
                              <w:rFonts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1pt;margin-top:0pt;height:144pt;width:144pt;mso-position-horizontal-relative:margin;mso-wrap-style:none;z-index:251658240;mso-width-relative:page;mso-height-relative:page;" filled="f" stroked="f" coordsize="21600,21600" o:gfxdata="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zapO3VAAAACAEAAA8AAAAAAAAAAQAgAAAA&#10;IgAAAGRycy9kb3ducmV2LnhtbFBLAQIUABQAAAAIAIdO4kD6TuaaDgIAAAcEAAAOAAAAAAAAAAEA&#10;IAAAACQ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cs="Calibri"/>
                      </w:rPr>
                      <w:fldChar w:fldCharType="begin"/>
                    </w:r>
                    <w:r>
                      <w:rPr>
                        <w:rFonts w:cs="Calibri"/>
                      </w:rPr>
                      <w:instrText xml:space="preserve"> PAGE  \* MERGEFORMAT </w:instrText>
                    </w:r>
                    <w:r>
                      <w:rPr>
                        <w:rFonts w:cs="Calibri"/>
                      </w:rPr>
                      <w:fldChar w:fldCharType="separate"/>
                    </w:r>
                    <w:r>
                      <w:rPr>
                        <w:rFonts w:cs="Calibri"/>
                      </w:rPr>
                      <w:t>1</w:t>
                    </w:r>
                    <w:r>
                      <w:rPr>
                        <w:rFonts w:cs="Calibr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3A4B7C"/>
    <w:rsid w:val="00014202"/>
    <w:rsid w:val="00014F5B"/>
    <w:rsid w:val="0003153C"/>
    <w:rsid w:val="00061CEA"/>
    <w:rsid w:val="00063CE6"/>
    <w:rsid w:val="00087EA8"/>
    <w:rsid w:val="000E1AC9"/>
    <w:rsid w:val="000F441A"/>
    <w:rsid w:val="00102077"/>
    <w:rsid w:val="00130E14"/>
    <w:rsid w:val="00146605"/>
    <w:rsid w:val="00160C65"/>
    <w:rsid w:val="00170C65"/>
    <w:rsid w:val="00181A9B"/>
    <w:rsid w:val="00181BC3"/>
    <w:rsid w:val="00194E62"/>
    <w:rsid w:val="001B224B"/>
    <w:rsid w:val="00204677"/>
    <w:rsid w:val="0025392E"/>
    <w:rsid w:val="002766B1"/>
    <w:rsid w:val="002A5A67"/>
    <w:rsid w:val="002C07E1"/>
    <w:rsid w:val="002E4946"/>
    <w:rsid w:val="003448FB"/>
    <w:rsid w:val="003456CB"/>
    <w:rsid w:val="0035085F"/>
    <w:rsid w:val="003B07E3"/>
    <w:rsid w:val="003B4289"/>
    <w:rsid w:val="003C6ADB"/>
    <w:rsid w:val="003E69E3"/>
    <w:rsid w:val="003F7CA9"/>
    <w:rsid w:val="00427AEE"/>
    <w:rsid w:val="00431427"/>
    <w:rsid w:val="0044466E"/>
    <w:rsid w:val="004611D1"/>
    <w:rsid w:val="00481F06"/>
    <w:rsid w:val="0049474D"/>
    <w:rsid w:val="004C5190"/>
    <w:rsid w:val="004C777F"/>
    <w:rsid w:val="005542F4"/>
    <w:rsid w:val="00595CDC"/>
    <w:rsid w:val="005A3399"/>
    <w:rsid w:val="00631958"/>
    <w:rsid w:val="00634123"/>
    <w:rsid w:val="006415B3"/>
    <w:rsid w:val="00645C33"/>
    <w:rsid w:val="00653AF5"/>
    <w:rsid w:val="00661D7B"/>
    <w:rsid w:val="006D0BD5"/>
    <w:rsid w:val="00741CBE"/>
    <w:rsid w:val="00852398"/>
    <w:rsid w:val="00907958"/>
    <w:rsid w:val="009547E0"/>
    <w:rsid w:val="009C64FF"/>
    <w:rsid w:val="009E3693"/>
    <w:rsid w:val="00A000E4"/>
    <w:rsid w:val="00A00801"/>
    <w:rsid w:val="00A2145F"/>
    <w:rsid w:val="00A34F98"/>
    <w:rsid w:val="00B01FC7"/>
    <w:rsid w:val="00B067E0"/>
    <w:rsid w:val="00B43AF9"/>
    <w:rsid w:val="00BE20B8"/>
    <w:rsid w:val="00CE2B88"/>
    <w:rsid w:val="00D23829"/>
    <w:rsid w:val="00D33629"/>
    <w:rsid w:val="00D4222A"/>
    <w:rsid w:val="00D7710E"/>
    <w:rsid w:val="00D87161"/>
    <w:rsid w:val="00D90C77"/>
    <w:rsid w:val="00DB6ED2"/>
    <w:rsid w:val="00E6795D"/>
    <w:rsid w:val="00EA21FB"/>
    <w:rsid w:val="00EF33A7"/>
    <w:rsid w:val="00F21D61"/>
    <w:rsid w:val="00F433AF"/>
    <w:rsid w:val="00FA18F2"/>
    <w:rsid w:val="00FD2135"/>
    <w:rsid w:val="02091F1B"/>
    <w:rsid w:val="0EB11424"/>
    <w:rsid w:val="0EC94885"/>
    <w:rsid w:val="12F31F64"/>
    <w:rsid w:val="1387216A"/>
    <w:rsid w:val="154B48E4"/>
    <w:rsid w:val="1DCB0FB1"/>
    <w:rsid w:val="23492EBD"/>
    <w:rsid w:val="33184E74"/>
    <w:rsid w:val="34DD3136"/>
    <w:rsid w:val="39141483"/>
    <w:rsid w:val="3ADA45C8"/>
    <w:rsid w:val="3E5B0048"/>
    <w:rsid w:val="41BC4CC6"/>
    <w:rsid w:val="42831082"/>
    <w:rsid w:val="458A56E8"/>
    <w:rsid w:val="46310304"/>
    <w:rsid w:val="47582F95"/>
    <w:rsid w:val="47B9346A"/>
    <w:rsid w:val="49BE4B28"/>
    <w:rsid w:val="4C0B1D28"/>
    <w:rsid w:val="585F1E13"/>
    <w:rsid w:val="5A2321DB"/>
    <w:rsid w:val="600A0E20"/>
    <w:rsid w:val="665506B6"/>
    <w:rsid w:val="6A7A79A5"/>
    <w:rsid w:val="6B557090"/>
    <w:rsid w:val="6C941861"/>
    <w:rsid w:val="6D3A4B7C"/>
    <w:rsid w:val="779115FA"/>
    <w:rsid w:val="7D77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1">
    <w:name w:val="批注框文本 字符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眉 字符"/>
    <w:basedOn w:val="9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文字 字符"/>
    <w:basedOn w:val="9"/>
    <w:link w:val="2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5">
    <w:name w:val="批注主题 字符"/>
    <w:basedOn w:val="14"/>
    <w:link w:val="7"/>
    <w:qFormat/>
    <w:uiPriority w:val="0"/>
    <w:rPr>
      <w:rFonts w:ascii="Calibri" w:hAnsi="Calibri"/>
      <w:b/>
      <w:bCs/>
      <w:kern w:val="2"/>
      <w:sz w:val="21"/>
      <w:szCs w:val="22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1603</Words>
  <Characters>9139</Characters>
  <Lines>76</Lines>
  <Paragraphs>21</Paragraphs>
  <TotalTime>1</TotalTime>
  <ScaleCrop>false</ScaleCrop>
  <LinksUpToDate>false</LinksUpToDate>
  <CharactersWithSpaces>10721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2019-11-23T09:03:00Z</dcterms:created>
  <dc:creator>东</dc:creator>
  <cp:lastModifiedBy>东</cp:lastModifiedBy>
  <dcterms:modified xsi:type="dcterms:W3CDTF">2019-12-01T04:43:57Z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