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好的，这是该PDF文件内容的中文翻译：</w:t>
      </w:r>
    </w:p>
    <w:p>
      <w:r>
        <w:pict>
          <v:rect style="width:0;height:1.5pt" o:hralign="center" o:hrstd="t" o:hr="t"/>
        </w:pict>
      </w:r>
    </w:p>
    <w:p>
      <w:pPr>
        <w:pStyle w:val="FirstParagraph"/>
      </w:pPr>
      <w:r>
        <w:rPr>
          <w:rFonts w:hint="eastAsia"/>
          <w:b/>
          <w:bCs/>
        </w:rPr>
        <w:t xml:space="preserve">海外森林·林业讲座</w:t>
      </w:r>
    </w:p>
    <w:bookmarkStart w:id="20" w:name="关于木材密度"/>
    <w:p>
      <w:pPr>
        <w:pStyle w:val="Heading2"/>
      </w:pPr>
      <w:r>
        <w:rPr>
          <w:rFonts w:hint="eastAsia"/>
        </w:rPr>
        <w:t xml:space="preserve">关于木材密度</w:t>
      </w:r>
    </w:p>
    <w:bookmarkEnd w:id="20"/>
    <w:bookmarkStart w:id="21" w:name="前言"/>
    <w:p>
      <w:pPr>
        <w:pStyle w:val="Heading2"/>
      </w:pPr>
      <w:r>
        <w:t xml:space="preserve">1. </w:t>
      </w:r>
      <w:r>
        <w:rPr>
          <w:rFonts w:hint="eastAsia"/>
        </w:rPr>
        <w:t xml:space="preserve">前言</w:t>
      </w:r>
    </w:p>
    <w:p>
      <w:pPr>
        <w:pStyle w:val="FirstParagraph"/>
      </w:pPr>
      <w:r>
        <w:rPr>
          <w:rFonts w:hint="eastAsia"/>
        </w:rPr>
        <w:t xml:space="preserve">密度，一般是指单位体积的质量这一物理量，可通过测量质量和体积，并用质量除以体积来求得。在木材利用方面，由于密度与强度性质和物理性质相关，因此是材料试验时必测的项目之一。另一方面，在根据材积计算林木的生物量和碳蓄积量时，也会用到木材密度。</w:t>
      </w:r>
    </w:p>
    <w:p>
      <w:pPr>
        <w:pStyle w:val="BodyText"/>
      </w:pPr>
      <w:r>
        <w:rPr>
          <w:rFonts w:hint="eastAsia"/>
        </w:rPr>
        <w:t xml:space="preserve">木材的密度会因测量时木材的含水率状态不同而变化，因此被划分为几种类型。在获取密度测量值或将密度值用于某种计算时，需要选择合适的类型。本文将对影响木材密度的因素以及常用的密度类型等进行概述。</w:t>
      </w:r>
    </w:p>
    <w:bookmarkEnd w:id="21"/>
    <w:bookmarkStart w:id="22" w:name="影响木材密度的因素"/>
    <w:p>
      <w:pPr>
        <w:pStyle w:val="Heading2"/>
      </w:pPr>
      <w:r>
        <w:t xml:space="preserve">2. </w:t>
      </w:r>
      <w:r>
        <w:rPr>
          <w:rFonts w:hint="eastAsia"/>
        </w:rPr>
        <w:t xml:space="preserve">影响木材密度的因素</w:t>
      </w:r>
    </w:p>
    <w:p>
      <w:pPr>
        <w:pStyle w:val="FirstParagraph"/>
      </w:pPr>
      <w:r>
        <w:rPr>
          <w:rFonts w:hint="eastAsia"/>
        </w:rPr>
        <w:t xml:space="preserve">木材的质量是指木材样品的重量，是木材本身的质量与木材中所含水的质量之和。木材本身的质量由木材细胞壁的数量决定。木材细胞壁的密度（真密度）约为</w:t>
      </w:r>
      <w:r>
        <w:t xml:space="preserve"> 1.5 </w:t>
      </w:r>
      <w:r>
        <w:rPr>
          <w:rFonts w:hint="eastAsia"/>
        </w:rPr>
        <w:t xml:space="preserve">g/cm³，据认为无论树种如何，几乎恒定。因此，木材密度由构成木材的细胞大小和细胞壁厚度所决定的细胞壁比例来决定，木材组织结构的差异表现为不同树种间的密度差异。即，构成木材的细胞直径大、细胞壁薄的树种，空隙率高，因此密度低（照片1左）；而细胞直径小、细胞壁厚的树种，细胞壁比例高，因此密度高（照片1右）。</w:t>
      </w:r>
    </w:p>
    <w:p>
      <w:pPr>
        <w:pStyle w:val="BodyText"/>
      </w:pPr>
      <w:r>
        <w:rPr>
          <w:rFonts w:hint="eastAsia"/>
        </w:rPr>
        <w:t xml:space="preserve">另一方面，木材中水的质量因木材的状态和所处环境而异。刚砍伐的木材中含有大量液态水，材中水的质量超过木材本身质量的情况也屡见不鲜。随着木材干燥的进行，材中的液态水减少，最终达到没有液态水存在的状态。这时的含水率称为纤维饱和点，据认为无论树种如何，约为30%。这种材中没有液态水存在的状态就是气干状态。非液态的水以与材细胞壁结合的状态存在，因此被称为结合水。结合水的量与木材所处环境的气温和相对湿度达到平衡，因此会随气温和相对湿度的变化而变化。因此，气干密度会根据样品所处温湿度环境的不同而发生变化。</w:t>
      </w:r>
    </w:p>
    <w:p>
      <w:r>
        <w:pict>
          <v:rect style="width:0;height:1.5pt" o:hralign="center" o:hrstd="t" o:hr="t"/>
        </w:pict>
      </w:r>
    </w:p>
    <w:p>
      <w:pPr>
        <w:pStyle w:val="FirstParagraph"/>
      </w:pPr>
      <w:r>
        <w:rPr>
          <w:rFonts w:hint="eastAsia"/>
        </w:rPr>
        <w:t xml:space="preserve">照片1</w:t>
      </w:r>
      <w:r>
        <w:t xml:space="preserve"> </w:t>
      </w:r>
      <w:r>
        <w:rPr>
          <w:rFonts w:hint="eastAsia"/>
        </w:rPr>
        <w:t xml:space="preserve">厚朴（左）和一种桉树（右）的横切面切片（左下角白线比例尺为200μm）</w:t>
      </w:r>
      <w:r>
        <w:rPr>
          <w:rFonts w:hint="eastAsia"/>
        </w:rPr>
        <w:t xml:space="preserve">厚朴中细胞腔所占比例（空隙）大，而桉树中除导管外，细胞壁所占比例大</w:t>
      </w:r>
    </w:p>
    <w:p>
      <w:r>
        <w:pict>
          <v:rect style="width:0;height:1.5pt" o:hralign="center" o:hrstd="t" o:hr="t"/>
        </w:pict>
      </w:r>
    </w:p>
    <w:bookmarkEnd w:id="22"/>
    <w:bookmarkStart w:id="23" w:name="木材密度的种类"/>
    <w:p>
      <w:pPr>
        <w:pStyle w:val="Heading2"/>
      </w:pPr>
      <w:r>
        <w:t xml:space="preserve">3. </w:t>
      </w:r>
      <w:r>
        <w:rPr>
          <w:rFonts w:hint="eastAsia"/>
        </w:rPr>
        <w:t xml:space="preserve">木材密度的种类</w:t>
      </w:r>
    </w:p>
    <w:p>
      <w:pPr>
        <w:pStyle w:val="FirstParagraph"/>
      </w:pPr>
      <w:r>
        <w:rPr>
          <w:rFonts w:hint="eastAsia"/>
        </w:rPr>
        <w:t xml:space="preserve">由于木材密度会随木材中的水分状态而变化，因此根据测定密度时木材的水分状态，区分为全干密度、气干密度、容积密度数等（表1）。全干密度是根据不含水的全干状态下的质量和体积求得的。气干密度是气干状态下的密度，但多数情况下是在特定温湿度环境下达到平衡状态时测定的。容积密度数是将全干质量除以生材体积，并以kg/m³表示的值。</w:t>
      </w:r>
    </w:p>
    <w:p>
      <w:pPr>
        <w:pStyle w:val="BodyText"/>
      </w:pPr>
      <w:r>
        <w:rPr>
          <w:rFonts w:hint="eastAsia"/>
        </w:rPr>
        <w:t xml:space="preserve">在这些密度中，气干密度主要用于探讨与木材物理性质和强度性质的关系，是与木材性质相关的领域中最常用的。容积密度数是全干质量除以生材体积得到的值，用于求算单位生材体积的木材重量，因此，特别是在近年来，作为国家温室气体清单和REDD+（减少发展中国家森林砍伐和退化所致的排放等）中计算森林碳蓄积量的参数之一，其重要性日益增加1,2)。此外，由于已确定了计算京都议定书第二承诺期木质产品碳量的规则，因此对以气干体积为基准的全干质量所求得的密度值的需求正在增加，但目前几乎没有这方面的测定实例。</w:t>
      </w:r>
    </w:p>
    <w:p>
      <w:pPr>
        <w:pStyle w:val="BodyText"/>
      </w:pPr>
      <w:r>
        <w:rPr>
          <w:rFonts w:hint="eastAsia"/>
          <w:b/>
          <w:bCs/>
        </w:rPr>
        <w:t xml:space="preserve">表1</w:t>
      </w:r>
      <w:r>
        <w:rPr>
          <w:b/>
          <w:bCs/>
        </w:rPr>
        <w:t xml:space="preserve"> </w:t>
      </w:r>
      <w:r>
        <w:rPr>
          <w:rFonts w:hint="eastAsia"/>
          <w:b/>
          <w:bCs/>
        </w:rPr>
        <w:t xml:space="preserve">木材密度的种类与计算方法</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rPr>
                <w:rFonts w:hint="eastAsia"/>
              </w:rPr>
              <w:t xml:space="preserve">密度种类</w:t>
            </w:r>
          </w:p>
        </w:tc>
        <w:tc>
          <w:tcPr/>
          <w:p>
            <w:pPr>
              <w:pStyle w:val="Compact"/>
              <w:jc w:val="left"/>
            </w:pPr>
            <w:r>
              <w:rPr>
                <w:rFonts w:hint="eastAsia"/>
              </w:rPr>
              <w:t xml:space="preserve">计算方法</w:t>
            </w:r>
          </w:p>
        </w:tc>
      </w:tr>
      <w:tr>
        <w:tc>
          <w:tcPr/>
          <w:p>
            <w:pPr>
              <w:pStyle w:val="Compact"/>
              <w:jc w:val="left"/>
            </w:pPr>
            <w:r>
              <w:rPr>
                <w:rFonts w:hint="eastAsia"/>
              </w:rPr>
              <w:t xml:space="preserve">全干密度</w:t>
            </w:r>
          </w:p>
        </w:tc>
        <w:tc>
          <w:tcPr/>
          <w:p>
            <w:pPr>
              <w:pStyle w:val="Compact"/>
              <w:jc w:val="left"/>
            </w:pPr>
            <w:r>
              <w:rPr>
                <w:rFonts w:hint="eastAsia"/>
              </w:rPr>
              <w:t xml:space="preserve">全干质量</w:t>
            </w:r>
            <w:r>
              <w:t xml:space="preserve"> (g) / </w:t>
            </w:r>
            <w:r>
              <w:rPr>
                <w:rFonts w:hint="eastAsia"/>
              </w:rPr>
              <w:t xml:space="preserve">全干体积</w:t>
            </w:r>
            <w:r>
              <w:t xml:space="preserve"> (cm³)</w:t>
            </w:r>
          </w:p>
        </w:tc>
      </w:tr>
      <w:tr>
        <w:tc>
          <w:tcPr/>
          <w:p>
            <w:pPr>
              <w:pStyle w:val="Compact"/>
              <w:jc w:val="left"/>
            </w:pPr>
            <w:r>
              <w:rPr>
                <w:rFonts w:hint="eastAsia"/>
              </w:rPr>
              <w:t xml:space="preserve">气干密度</w:t>
            </w:r>
          </w:p>
        </w:tc>
        <w:tc>
          <w:tcPr/>
          <w:p>
            <w:pPr>
              <w:pStyle w:val="Compact"/>
              <w:jc w:val="left"/>
            </w:pPr>
            <w:r>
              <w:rPr>
                <w:rFonts w:hint="eastAsia"/>
              </w:rPr>
              <w:t xml:space="preserve">气干质量</w:t>
            </w:r>
            <w:r>
              <w:t xml:space="preserve"> (g) / </w:t>
            </w:r>
            <w:r>
              <w:rPr>
                <w:rFonts w:hint="eastAsia"/>
              </w:rPr>
              <w:t xml:space="preserve">气干体积</w:t>
            </w:r>
            <w:r>
              <w:t xml:space="preserve"> (cm³)</w:t>
            </w:r>
          </w:p>
        </w:tc>
      </w:tr>
      <w:tr>
        <w:tc>
          <w:tcPr/>
          <w:p>
            <w:pPr>
              <w:pStyle w:val="Compact"/>
              <w:jc w:val="left"/>
            </w:pPr>
            <w:r>
              <w:rPr>
                <w:rFonts w:hint="eastAsia"/>
              </w:rPr>
              <w:t xml:space="preserve">容积密度数</w:t>
            </w:r>
          </w:p>
        </w:tc>
        <w:tc>
          <w:tcPr/>
          <w:p>
            <w:pPr>
              <w:pStyle w:val="Compact"/>
              <w:jc w:val="left"/>
            </w:pPr>
            <w:r>
              <w:rPr>
                <w:rFonts w:hint="eastAsia"/>
              </w:rPr>
              <w:t xml:space="preserve">{全干质量</w:t>
            </w:r>
            <w:r>
              <w:t xml:space="preserve"> (g) / </w:t>
            </w:r>
            <w:r>
              <w:rPr>
                <w:rFonts w:hint="eastAsia"/>
              </w:rPr>
              <w:t xml:space="preserve">生材体积</w:t>
            </w:r>
            <w:r>
              <w:t xml:space="preserve"> (cm³)} × 1000</w:t>
            </w:r>
          </w:p>
        </w:tc>
      </w:tr>
    </w:tbl>
    <w:bookmarkEnd w:id="23"/>
    <w:bookmarkStart w:id="24" w:name="木材密度的测定方法"/>
    <w:p>
      <w:pPr>
        <w:pStyle w:val="Heading2"/>
      </w:pPr>
      <w:r>
        <w:t xml:space="preserve">4. </w:t>
      </w:r>
      <w:r>
        <w:rPr>
          <w:rFonts w:hint="eastAsia"/>
        </w:rPr>
        <w:t xml:space="preserve">木材密度的测定方法</w:t>
      </w:r>
    </w:p>
    <w:p>
      <w:pPr>
        <w:pStyle w:val="FirstParagraph"/>
      </w:pPr>
      <w:r>
        <w:rPr>
          <w:rFonts w:hint="eastAsia"/>
        </w:rPr>
        <w:t xml:space="preserve">要计算木材密度，只需知道木材的质量和体积即可。在JIS和ISO等规定木材试验方法的标准3,4)中，采用了使用易于计算体积的长方体试件，测量尺寸计算体积，并将测得的质量除以体积来求密度的方法。如果能够制作出长方体试件，使用天平和游标卡尺即可测量质量和体积，因此可以说是一种相对容易测定的性状。</w:t>
      </w:r>
    </w:p>
    <w:p>
      <w:pPr>
        <w:pStyle w:val="BodyText"/>
      </w:pPr>
      <w:r>
        <w:rPr>
          <w:rFonts w:hint="eastAsia"/>
        </w:rPr>
        <w:t xml:space="preserve">对于容积密度数（即生材体积下的全干质量），即使是规定了试验方法的标准，也只要求能测定体积，对试件的形状没有精密要求，因此可以使用从树干上采集的圆盘或用柴刀将圆盘劈开的扇形试件进行测定。对于这种不定形样品的体积测量，采用的是水。利用阿基米德原理，即把物体沉入水中时，水的体积会增加与物体体积相同的量。使用水测量木材样品体积的方法有几种，但都是将样品完全浸入水中，使其不接触盛水容器的侧面或底面，然后采用以下三种方法之一：①测量容器内水的体积增加量，②测量容器内水的质量增加量，③测量作用在样品上的浮力。方法②是利用将装有水的容器放在天平上测量质量后，在不接触容器的情况下将样品浸没水中，再次测量质量，其增加量即为与样品同体积的水的质量。方法③是利用样品在空气中的质量与在水中的质量之差相当于作用在样品上的浮力，该浮力与样品同体积的水的质量相等。</w:t>
      </w:r>
    </w:p>
    <w:p>
      <w:r>
        <w:pict>
          <v:rect style="width:0;height:1.5pt" o:hralign="center" o:hrstd="t" o:hr="t"/>
        </w:pict>
      </w:r>
    </w:p>
    <w:p>
      <w:pPr>
        <w:pStyle w:val="FirstParagraph"/>
      </w:pPr>
      <w:r>
        <w:rPr>
          <w:rFonts w:hint="eastAsia"/>
        </w:rPr>
        <w:t xml:space="preserve">测定体积后，使用烘箱在103℃下干燥样品（直至重量稳定，通常需要2-3天，具体取决于含水率），将干燥后测得的质量除以体积，即可求得容积密度数。</w:t>
      </w:r>
    </w:p>
    <w:p>
      <w:pPr>
        <w:pStyle w:val="BodyText"/>
      </w:pPr>
      <w:r>
        <w:rPr>
          <w:rFonts w:hint="eastAsia"/>
        </w:rPr>
        <w:t xml:space="preserve">在生态学生物量调查中，过去通常将干燥样品的烘箱温度设定在80℃左右的较低温度5)。据说80℃和105℃下的干燥重量差异为1%至数%5)，但在进行比较时需要注意。</w:t>
      </w:r>
    </w:p>
    <w:bookmarkEnd w:id="24"/>
    <w:bookmarkStart w:id="25" w:name="木材密度的变动"/>
    <w:p>
      <w:pPr>
        <w:pStyle w:val="Heading2"/>
      </w:pPr>
      <w:r>
        <w:t xml:space="preserve">5. </w:t>
      </w:r>
      <w:r>
        <w:rPr>
          <w:rFonts w:hint="eastAsia"/>
        </w:rPr>
        <w:t xml:space="preserve">木材密度的变动</w:t>
      </w:r>
    </w:p>
    <w:p>
      <w:pPr>
        <w:pStyle w:val="FirstParagraph"/>
      </w:pPr>
      <w:r>
        <w:rPr>
          <w:rFonts w:hint="eastAsia"/>
        </w:rPr>
        <w:t xml:space="preserve">关于密度在树体内的变动，特别是从髓心到树皮的径向分布，已在许多树种中进行了测定。在许多针叶树种中，髓心附近（即幼龄期形成的木材（未成熟材））的密度往往低于其树皮侧木材（成熟材）的密度。在这种情况下，幼龄个体的平均密度会低于较老个体的平均密度。但是，对于杉木和扁柏等柏科树种，有的髓心附近密度较高，需要注意这些树种会呈现出幼龄木密度较高的相反趋势。另一方面，对于栎类等阔叶树的环孔材，由于生长季初期形成较大的导管，年轮宽度越窄密度越低，生长旺盛的髓心附近木材密度往往高于年轮宽度较窄的树皮侧。相比之下，栎类等辐射孔材和山毛榉等散孔材的密度，通常与距髓心的距离或年轮宽度无关。</w:t>
      </w:r>
    </w:p>
    <w:p>
      <w:pPr>
        <w:pStyle w:val="BodyText"/>
      </w:pPr>
      <w:r>
        <w:rPr>
          <w:rFonts w:hint="eastAsia"/>
        </w:rPr>
        <w:t xml:space="preserve">关于林分水平的变动，一般而言，林龄和地区对木材密度的影响不明确。作者等人对日本产的10种针叶树572个个体以及50种阔叶树440个个体进行了容积密度数的测定，并对样地数和测定个体数较多的14个树种的平均值进行了比较，结果发现地区间没有显著差异，并且按树龄小于20年和大于等于20年分类求得的平均容积密度数也没有显著差异1)。</w:t>
      </w:r>
    </w:p>
    <w:bookmarkEnd w:id="25"/>
    <w:bookmarkStart w:id="26" w:name="密度参考值"/>
    <w:p>
      <w:pPr>
        <w:pStyle w:val="Heading2"/>
      </w:pPr>
      <w:r>
        <w:t xml:space="preserve">6. </w:t>
      </w:r>
      <w:r>
        <w:rPr>
          <w:rFonts w:hint="eastAsia"/>
        </w:rPr>
        <w:t xml:space="preserve">密度参考值</w:t>
      </w:r>
    </w:p>
    <w:p>
      <w:pPr>
        <w:pStyle w:val="FirstParagraph"/>
      </w:pPr>
      <w:r>
        <w:rPr>
          <w:rFonts w:hint="eastAsia"/>
        </w:rPr>
        <w:t xml:space="preserve">对于主要树种，木材工业手册和Wood</w:t>
      </w:r>
      <w:r>
        <w:t xml:space="preserve"> </w:t>
      </w:r>
      <w:r>
        <w:rPr>
          <w:rFonts w:hint="eastAsia"/>
        </w:rPr>
        <w:t xml:space="preserve">Handbook等手册中收录了气干密度和容积密度数。然而，实际情况是，除了有用树种或目前虽未利用但有望作为人工林材有效利用的树种外，在木材利用领域很少有密度报告实例。在涉及树木碳蓄积量和生长量的领域，容积密度数的测定实例似乎更多。输入“Basic</w:t>
      </w:r>
      <w:r>
        <w:t xml:space="preserve"> </w:t>
      </w:r>
      <w:r>
        <w:rPr>
          <w:rFonts w:hint="eastAsia"/>
        </w:rPr>
        <w:t xml:space="preserve">density”等关键词进行搜索，会找到许多论文和数据库。如果是数据库，只要明确标明了数据出处（论文），就可以通过查阅引用的原始文献，确认测定条件等后再使用该值；但如果出处不明，则最好仅将其作为参考值。关于数据库，热带地区的木材可参考FAO或ITTO网站上发布的电子版（仅限浏览）或可下载数据的Global</w:t>
      </w:r>
      <w:r>
        <w:t xml:space="preserve"> Wood Density </w:t>
      </w:r>
      <w:r>
        <w:rPr>
          <w:rFonts w:hint="eastAsia"/>
        </w:rPr>
        <w:t xml:space="preserve">Database6)等。</w:t>
      </w:r>
    </w:p>
    <w:p>
      <w:r>
        <w:pict>
          <v:rect style="width:0;height:1.5pt" o:hralign="center" o:hrstd="t" o:hr="t"/>
        </w:pict>
      </w:r>
    </w:p>
    <w:bookmarkEnd w:id="26"/>
    <w:bookmarkStart w:id="27" w:name="引用文献从略"/>
    <w:p>
      <w:pPr>
        <w:pStyle w:val="Heading2"/>
      </w:pPr>
      <w:r>
        <w:rPr>
          <w:rFonts w:hint="eastAsia"/>
        </w:rPr>
        <w:t xml:space="preserve">（引用文献从略）</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2"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000000"/>
      </a:accent1>
      <a:accent2>
        <a:srgbClr val="1677ff"/>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宋体"/>
        <a:ea typeface=""/>
        <a:cs typeface=""/>
        <a:font script="Jpan" typeface="游ゴシック Light"/>
        <a:font script="Hang" typeface="맑은 고딕"/>
        <a:font script="Hans" typeface="宋体"/>
        <a:font script="Hant" typeface="宋体"/>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宋体"/>
        <a:ea typeface=""/>
        <a:cs typeface=""/>
        <a:font script="Jpan" typeface="游明朝"/>
        <a:font script="Hang" typeface="맑은 고딕"/>
        <a:font script="Hans" typeface="宋体"/>
        <a:font script="Hant" typeface="宋体"/>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2026-06-28T08:51:03Z</dcterms:created>
  <dcterms:modified xsi:type="dcterms:W3CDTF">2026-06-28T08:51:03Z</dcterms:modified>
</cp:coreProperties>
</file>

<file path=docProps/custom.xml><?xml version="1.0" encoding="utf-8"?>
<Properties xmlns="http://schemas.openxmlformats.org/officeDocument/2006/custom-properties" xmlns:vt="http://schemas.openxmlformats.org/officeDocument/2006/docPropsVTypes"/>
</file>